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882" w:rsidRPr="00693882" w:rsidRDefault="00693882" w:rsidP="00693882">
      <w:pPr>
        <w:spacing w:line="276" w:lineRule="auto"/>
        <w:jc w:val="both"/>
        <w:rPr>
          <w:rFonts w:ascii="Times New Roman" w:hAnsi="Times New Roman" w:cs="Times New Roman"/>
          <w:sz w:val="24"/>
          <w:szCs w:val="24"/>
          <w:lang w:val="hr-HR"/>
        </w:rPr>
      </w:pPr>
      <w:r w:rsidRPr="00693882">
        <w:rPr>
          <w:rFonts w:ascii="Times New Roman" w:hAnsi="Times New Roman" w:cs="Times New Roman"/>
          <w:sz w:val="24"/>
          <w:szCs w:val="24"/>
          <w:lang w:val="hr-HR"/>
        </w:rPr>
        <w:t>Broj RKP-a:</w:t>
      </w:r>
      <w:r w:rsidRPr="00693882">
        <w:rPr>
          <w:rFonts w:ascii="Times New Roman" w:hAnsi="Times New Roman" w:cs="Times New Roman"/>
          <w:sz w:val="24"/>
          <w:szCs w:val="24"/>
          <w:lang w:val="hr-HR"/>
        </w:rPr>
        <w:tab/>
      </w:r>
      <w:r w:rsidRPr="00693882">
        <w:rPr>
          <w:rFonts w:ascii="Times New Roman" w:hAnsi="Times New Roman" w:cs="Times New Roman"/>
          <w:sz w:val="24"/>
          <w:szCs w:val="24"/>
          <w:lang w:val="hr-HR"/>
        </w:rPr>
        <w:tab/>
        <w:t>02151</w:t>
      </w:r>
    </w:p>
    <w:p w:rsidR="00693882" w:rsidRPr="00693882" w:rsidRDefault="00693882" w:rsidP="00693882">
      <w:pPr>
        <w:spacing w:line="276" w:lineRule="auto"/>
        <w:jc w:val="both"/>
        <w:rPr>
          <w:rFonts w:ascii="Times New Roman" w:hAnsi="Times New Roman" w:cs="Times New Roman"/>
          <w:sz w:val="24"/>
          <w:szCs w:val="24"/>
          <w:lang w:val="hr-HR"/>
        </w:rPr>
      </w:pPr>
      <w:r w:rsidRPr="00693882">
        <w:rPr>
          <w:rFonts w:ascii="Times New Roman" w:hAnsi="Times New Roman" w:cs="Times New Roman"/>
          <w:sz w:val="24"/>
          <w:szCs w:val="24"/>
          <w:lang w:val="hr-HR"/>
        </w:rPr>
        <w:t xml:space="preserve">Matični broj: </w:t>
      </w:r>
      <w:r w:rsidRPr="00693882">
        <w:rPr>
          <w:rFonts w:ascii="Times New Roman" w:hAnsi="Times New Roman" w:cs="Times New Roman"/>
          <w:sz w:val="24"/>
          <w:szCs w:val="24"/>
          <w:lang w:val="hr-HR"/>
        </w:rPr>
        <w:tab/>
      </w:r>
      <w:r w:rsidRPr="00693882">
        <w:rPr>
          <w:rFonts w:ascii="Times New Roman" w:hAnsi="Times New Roman" w:cs="Times New Roman"/>
          <w:sz w:val="24"/>
          <w:szCs w:val="24"/>
          <w:lang w:val="hr-HR"/>
        </w:rPr>
        <w:tab/>
        <w:t>3334317</w:t>
      </w:r>
    </w:p>
    <w:p w:rsidR="00693882" w:rsidRPr="00693882" w:rsidRDefault="00693882" w:rsidP="00693882">
      <w:pPr>
        <w:spacing w:line="276" w:lineRule="auto"/>
        <w:jc w:val="both"/>
        <w:rPr>
          <w:rFonts w:ascii="Times New Roman" w:hAnsi="Times New Roman" w:cs="Times New Roman"/>
          <w:sz w:val="24"/>
          <w:szCs w:val="24"/>
          <w:lang w:val="hr-HR"/>
        </w:rPr>
      </w:pPr>
      <w:r w:rsidRPr="00693882">
        <w:rPr>
          <w:rFonts w:ascii="Times New Roman" w:hAnsi="Times New Roman" w:cs="Times New Roman"/>
          <w:sz w:val="24"/>
          <w:szCs w:val="24"/>
          <w:lang w:val="hr-HR"/>
        </w:rPr>
        <w:t xml:space="preserve">OIB: </w:t>
      </w:r>
      <w:r w:rsidRPr="00693882">
        <w:rPr>
          <w:rFonts w:ascii="Times New Roman" w:hAnsi="Times New Roman" w:cs="Times New Roman"/>
          <w:sz w:val="24"/>
          <w:szCs w:val="24"/>
          <w:lang w:val="hr-HR"/>
        </w:rPr>
        <w:tab/>
      </w:r>
      <w:r w:rsidRPr="00693882">
        <w:rPr>
          <w:rFonts w:ascii="Times New Roman" w:hAnsi="Times New Roman" w:cs="Times New Roman"/>
          <w:sz w:val="24"/>
          <w:szCs w:val="24"/>
          <w:lang w:val="hr-HR"/>
        </w:rPr>
        <w:tab/>
      </w:r>
      <w:r w:rsidRPr="00693882">
        <w:rPr>
          <w:rFonts w:ascii="Times New Roman" w:hAnsi="Times New Roman" w:cs="Times New Roman"/>
          <w:sz w:val="24"/>
          <w:szCs w:val="24"/>
          <w:lang w:val="hr-HR"/>
        </w:rPr>
        <w:tab/>
        <w:t>46319717480</w:t>
      </w:r>
    </w:p>
    <w:p w:rsidR="00693882" w:rsidRPr="00693882" w:rsidRDefault="00693882" w:rsidP="00693882">
      <w:pPr>
        <w:spacing w:line="276" w:lineRule="auto"/>
        <w:jc w:val="both"/>
        <w:rPr>
          <w:rFonts w:ascii="Times New Roman" w:hAnsi="Times New Roman" w:cs="Times New Roman"/>
          <w:sz w:val="24"/>
          <w:szCs w:val="24"/>
          <w:lang w:val="hr-HR"/>
        </w:rPr>
      </w:pPr>
      <w:r w:rsidRPr="00693882">
        <w:rPr>
          <w:rFonts w:ascii="Times New Roman" w:hAnsi="Times New Roman" w:cs="Times New Roman"/>
          <w:sz w:val="24"/>
          <w:szCs w:val="24"/>
          <w:lang w:val="hr-HR"/>
        </w:rPr>
        <w:t>Pošta i mjesto:</w:t>
      </w:r>
      <w:r w:rsidRPr="00693882">
        <w:rPr>
          <w:rFonts w:ascii="Times New Roman" w:hAnsi="Times New Roman" w:cs="Times New Roman"/>
          <w:sz w:val="24"/>
          <w:szCs w:val="24"/>
          <w:lang w:val="hr-HR"/>
        </w:rPr>
        <w:tab/>
      </w:r>
      <w:r>
        <w:rPr>
          <w:rFonts w:ascii="Times New Roman" w:hAnsi="Times New Roman" w:cs="Times New Roman"/>
          <w:sz w:val="24"/>
          <w:szCs w:val="24"/>
          <w:lang w:val="hr-HR"/>
        </w:rPr>
        <w:tab/>
      </w:r>
      <w:r w:rsidRPr="00693882">
        <w:rPr>
          <w:rFonts w:ascii="Times New Roman" w:hAnsi="Times New Roman" w:cs="Times New Roman"/>
          <w:sz w:val="24"/>
          <w:szCs w:val="24"/>
          <w:lang w:val="hr-HR"/>
        </w:rPr>
        <w:t>51000 RIJEKA</w:t>
      </w:r>
    </w:p>
    <w:p w:rsidR="00693882" w:rsidRPr="00693882" w:rsidRDefault="00693882" w:rsidP="00693882">
      <w:pPr>
        <w:spacing w:line="276" w:lineRule="auto"/>
        <w:jc w:val="both"/>
        <w:rPr>
          <w:rFonts w:ascii="Times New Roman" w:hAnsi="Times New Roman" w:cs="Times New Roman"/>
          <w:sz w:val="24"/>
          <w:szCs w:val="24"/>
          <w:lang w:val="hr-HR"/>
        </w:rPr>
      </w:pPr>
      <w:r w:rsidRPr="00693882">
        <w:rPr>
          <w:rFonts w:ascii="Times New Roman" w:hAnsi="Times New Roman" w:cs="Times New Roman"/>
          <w:sz w:val="24"/>
          <w:szCs w:val="24"/>
          <w:lang w:val="hr-HR"/>
        </w:rPr>
        <w:t>Ulica i kućni broj:</w:t>
      </w:r>
      <w:r w:rsidRPr="00693882">
        <w:rPr>
          <w:rFonts w:ascii="Times New Roman" w:hAnsi="Times New Roman" w:cs="Times New Roman"/>
          <w:sz w:val="24"/>
          <w:szCs w:val="24"/>
          <w:lang w:val="hr-HR"/>
        </w:rPr>
        <w:tab/>
        <w:t>Vukovarska 58</w:t>
      </w:r>
    </w:p>
    <w:p w:rsidR="00693882" w:rsidRPr="00693882" w:rsidRDefault="00693882" w:rsidP="00693882">
      <w:pPr>
        <w:spacing w:line="276" w:lineRule="auto"/>
        <w:jc w:val="both"/>
        <w:rPr>
          <w:rFonts w:ascii="Times New Roman" w:hAnsi="Times New Roman" w:cs="Times New Roman"/>
          <w:sz w:val="24"/>
          <w:szCs w:val="24"/>
          <w:lang w:val="hr-HR"/>
        </w:rPr>
      </w:pPr>
      <w:r w:rsidRPr="00693882">
        <w:rPr>
          <w:rFonts w:ascii="Times New Roman" w:hAnsi="Times New Roman" w:cs="Times New Roman"/>
          <w:sz w:val="24"/>
          <w:szCs w:val="24"/>
          <w:lang w:val="hr-HR"/>
        </w:rPr>
        <w:t xml:space="preserve">Razina: </w:t>
      </w:r>
      <w:r w:rsidRPr="00693882">
        <w:rPr>
          <w:rFonts w:ascii="Times New Roman" w:hAnsi="Times New Roman" w:cs="Times New Roman"/>
          <w:sz w:val="24"/>
          <w:szCs w:val="24"/>
          <w:lang w:val="hr-HR"/>
        </w:rPr>
        <w:tab/>
      </w:r>
      <w:r w:rsidRPr="00693882">
        <w:rPr>
          <w:rFonts w:ascii="Times New Roman" w:hAnsi="Times New Roman" w:cs="Times New Roman"/>
          <w:sz w:val="24"/>
          <w:szCs w:val="24"/>
          <w:lang w:val="hr-HR"/>
        </w:rPr>
        <w:tab/>
        <w:t>11</w:t>
      </w:r>
    </w:p>
    <w:p w:rsidR="00693882" w:rsidRPr="00693882" w:rsidRDefault="00693882" w:rsidP="00693882">
      <w:pPr>
        <w:spacing w:line="276" w:lineRule="auto"/>
        <w:jc w:val="both"/>
        <w:rPr>
          <w:rFonts w:ascii="Times New Roman" w:hAnsi="Times New Roman" w:cs="Times New Roman"/>
          <w:sz w:val="24"/>
          <w:szCs w:val="24"/>
          <w:lang w:val="hr-HR"/>
        </w:rPr>
      </w:pPr>
      <w:r w:rsidRPr="00693882">
        <w:rPr>
          <w:rFonts w:ascii="Times New Roman" w:hAnsi="Times New Roman" w:cs="Times New Roman"/>
          <w:sz w:val="24"/>
          <w:szCs w:val="24"/>
          <w:lang w:val="hr-HR"/>
        </w:rPr>
        <w:t xml:space="preserve">Šifra djelatnosti: </w:t>
      </w:r>
      <w:r w:rsidRPr="00693882">
        <w:rPr>
          <w:rFonts w:ascii="Times New Roman" w:hAnsi="Times New Roman" w:cs="Times New Roman"/>
          <w:sz w:val="24"/>
          <w:szCs w:val="24"/>
          <w:lang w:val="hr-HR"/>
        </w:rPr>
        <w:tab/>
        <w:t>8542</w:t>
      </w:r>
    </w:p>
    <w:p w:rsidR="00693882" w:rsidRPr="00693882" w:rsidRDefault="00693882" w:rsidP="00693882">
      <w:pPr>
        <w:spacing w:line="276" w:lineRule="auto"/>
        <w:jc w:val="both"/>
        <w:rPr>
          <w:rFonts w:ascii="Times New Roman" w:hAnsi="Times New Roman" w:cs="Times New Roman"/>
          <w:sz w:val="24"/>
          <w:szCs w:val="24"/>
          <w:lang w:val="hr-HR"/>
        </w:rPr>
      </w:pPr>
      <w:r w:rsidRPr="00693882">
        <w:rPr>
          <w:rFonts w:ascii="Times New Roman" w:hAnsi="Times New Roman" w:cs="Times New Roman"/>
          <w:sz w:val="24"/>
          <w:szCs w:val="24"/>
          <w:lang w:val="hr-HR"/>
        </w:rPr>
        <w:t xml:space="preserve">Razdjel: </w:t>
      </w:r>
      <w:r w:rsidRPr="00693882">
        <w:rPr>
          <w:rFonts w:ascii="Times New Roman" w:hAnsi="Times New Roman" w:cs="Times New Roman"/>
          <w:sz w:val="24"/>
          <w:szCs w:val="24"/>
          <w:lang w:val="hr-HR"/>
        </w:rPr>
        <w:tab/>
      </w:r>
      <w:r w:rsidRPr="00693882">
        <w:rPr>
          <w:rFonts w:ascii="Times New Roman" w:hAnsi="Times New Roman" w:cs="Times New Roman"/>
          <w:sz w:val="24"/>
          <w:szCs w:val="24"/>
          <w:lang w:val="hr-HR"/>
        </w:rPr>
        <w:tab/>
        <w:t>080</w:t>
      </w:r>
    </w:p>
    <w:p w:rsidR="00693882" w:rsidRDefault="00693882" w:rsidP="00693882">
      <w:pPr>
        <w:spacing w:line="276" w:lineRule="auto"/>
        <w:jc w:val="both"/>
        <w:rPr>
          <w:rFonts w:ascii="Times New Roman" w:hAnsi="Times New Roman" w:cs="Times New Roman"/>
          <w:sz w:val="24"/>
          <w:szCs w:val="24"/>
          <w:lang w:val="hr-HR"/>
        </w:rPr>
      </w:pPr>
      <w:r w:rsidRPr="00693882">
        <w:rPr>
          <w:rFonts w:ascii="Times New Roman" w:hAnsi="Times New Roman" w:cs="Times New Roman"/>
          <w:sz w:val="24"/>
          <w:szCs w:val="24"/>
          <w:lang w:val="hr-HR"/>
        </w:rPr>
        <w:t>Šifra grada/opć.:</w:t>
      </w:r>
      <w:r w:rsidRPr="00693882">
        <w:rPr>
          <w:rFonts w:ascii="Times New Roman" w:hAnsi="Times New Roman" w:cs="Times New Roman"/>
          <w:sz w:val="24"/>
          <w:szCs w:val="24"/>
          <w:lang w:val="hr-HR"/>
        </w:rPr>
        <w:tab/>
        <w:t>373</w:t>
      </w:r>
    </w:p>
    <w:p w:rsidR="00DA319D" w:rsidRPr="00693882" w:rsidRDefault="00DA319D" w:rsidP="00693882">
      <w:pPr>
        <w:spacing w:line="276" w:lineRule="auto"/>
        <w:jc w:val="both"/>
        <w:rPr>
          <w:rFonts w:ascii="Times New Roman" w:hAnsi="Times New Roman" w:cs="Times New Roman"/>
          <w:sz w:val="24"/>
          <w:szCs w:val="24"/>
          <w:lang w:val="hr-HR"/>
        </w:rPr>
      </w:pPr>
    </w:p>
    <w:p w:rsidR="00AE1E94" w:rsidRDefault="00AE1E94" w:rsidP="00693882">
      <w:pPr>
        <w:rPr>
          <w:rFonts w:ascii="Arial" w:hAnsi="Arial" w:cs="Arial"/>
          <w:b/>
        </w:rPr>
      </w:pPr>
    </w:p>
    <w:p w:rsidR="00710A47" w:rsidRDefault="00F51680" w:rsidP="00AE1E94">
      <w:pPr>
        <w:jc w:val="center"/>
        <w:rPr>
          <w:rFonts w:ascii="Times New Roman" w:hAnsi="Times New Roman" w:cs="Times New Roman"/>
          <w:b/>
          <w:sz w:val="24"/>
          <w:szCs w:val="24"/>
        </w:rPr>
      </w:pPr>
      <w:r w:rsidRPr="00624C16">
        <w:rPr>
          <w:rFonts w:ascii="Times New Roman" w:hAnsi="Times New Roman" w:cs="Times New Roman"/>
          <w:b/>
          <w:sz w:val="24"/>
          <w:szCs w:val="24"/>
        </w:rPr>
        <w:t xml:space="preserve">OBRAZLOŽENJE OPĆEG DIJELA </w:t>
      </w:r>
      <w:r w:rsidR="0095721E">
        <w:rPr>
          <w:rFonts w:ascii="Times New Roman" w:hAnsi="Times New Roman" w:cs="Times New Roman"/>
          <w:b/>
          <w:sz w:val="24"/>
          <w:szCs w:val="24"/>
        </w:rPr>
        <w:t xml:space="preserve">GODIŠNJEG IZVJEŠTAJA </w:t>
      </w:r>
    </w:p>
    <w:p w:rsidR="00AE1E94" w:rsidRPr="00693882" w:rsidRDefault="0095721E" w:rsidP="00AE1E94">
      <w:pPr>
        <w:jc w:val="center"/>
        <w:rPr>
          <w:rFonts w:ascii="Times New Roman" w:hAnsi="Times New Roman" w:cs="Times New Roman"/>
          <w:b/>
          <w:sz w:val="24"/>
          <w:szCs w:val="24"/>
        </w:rPr>
      </w:pPr>
      <w:r>
        <w:rPr>
          <w:rFonts w:ascii="Times New Roman" w:hAnsi="Times New Roman" w:cs="Times New Roman"/>
          <w:b/>
          <w:sz w:val="24"/>
          <w:szCs w:val="24"/>
        </w:rPr>
        <w:t xml:space="preserve">O IZVRŠENJU </w:t>
      </w:r>
      <w:r w:rsidR="00F51680">
        <w:rPr>
          <w:rFonts w:ascii="Times New Roman" w:hAnsi="Times New Roman" w:cs="Times New Roman"/>
          <w:b/>
          <w:sz w:val="24"/>
          <w:szCs w:val="24"/>
        </w:rPr>
        <w:t xml:space="preserve"> FINANCIJSKOG PLANA</w:t>
      </w:r>
    </w:p>
    <w:p w:rsidR="00AE1E94" w:rsidRPr="00693882" w:rsidRDefault="00693882" w:rsidP="00AE1E94">
      <w:pPr>
        <w:jc w:val="center"/>
        <w:rPr>
          <w:rFonts w:ascii="Times New Roman" w:hAnsi="Times New Roman" w:cs="Times New Roman"/>
          <w:b/>
          <w:sz w:val="24"/>
          <w:szCs w:val="24"/>
        </w:rPr>
      </w:pPr>
      <w:r w:rsidRPr="00693882">
        <w:rPr>
          <w:rFonts w:ascii="Times New Roman" w:hAnsi="Times New Roman" w:cs="Times New Roman"/>
          <w:b/>
          <w:sz w:val="24"/>
          <w:szCs w:val="24"/>
        </w:rPr>
        <w:t xml:space="preserve">za razdoblje </w:t>
      </w:r>
      <w:r w:rsidR="001C1929">
        <w:rPr>
          <w:rFonts w:ascii="Times New Roman" w:hAnsi="Times New Roman" w:cs="Times New Roman"/>
          <w:b/>
          <w:sz w:val="24"/>
          <w:szCs w:val="24"/>
        </w:rPr>
        <w:t>I.-XI</w:t>
      </w:r>
      <w:r w:rsidR="0095721E">
        <w:rPr>
          <w:rFonts w:ascii="Times New Roman" w:hAnsi="Times New Roman" w:cs="Times New Roman"/>
          <w:b/>
          <w:sz w:val="24"/>
          <w:szCs w:val="24"/>
        </w:rPr>
        <w:t xml:space="preserve">I. </w:t>
      </w:r>
      <w:r w:rsidRPr="00693882">
        <w:rPr>
          <w:rFonts w:ascii="Times New Roman" w:hAnsi="Times New Roman" w:cs="Times New Roman"/>
          <w:b/>
          <w:sz w:val="24"/>
          <w:szCs w:val="24"/>
        </w:rPr>
        <w:t>2023</w:t>
      </w:r>
      <w:r w:rsidR="0095721E">
        <w:rPr>
          <w:rFonts w:ascii="Times New Roman" w:hAnsi="Times New Roman" w:cs="Times New Roman"/>
          <w:b/>
          <w:sz w:val="24"/>
          <w:szCs w:val="24"/>
        </w:rPr>
        <w:t>.</w:t>
      </w:r>
      <w:r w:rsidR="00AE1E94" w:rsidRPr="00693882">
        <w:rPr>
          <w:rFonts w:ascii="Times New Roman" w:hAnsi="Times New Roman" w:cs="Times New Roman"/>
          <w:sz w:val="24"/>
          <w:szCs w:val="24"/>
        </w:rPr>
        <w:t xml:space="preserve"> </w:t>
      </w:r>
      <w:r w:rsidR="00AE1E94" w:rsidRPr="00693882">
        <w:rPr>
          <w:rFonts w:ascii="Times New Roman" w:hAnsi="Times New Roman" w:cs="Times New Roman"/>
          <w:b/>
          <w:sz w:val="24"/>
          <w:szCs w:val="24"/>
        </w:rPr>
        <w:t>god.</w:t>
      </w:r>
    </w:p>
    <w:p w:rsidR="0004582F" w:rsidRDefault="0004582F" w:rsidP="0094044E">
      <w:pPr>
        <w:spacing w:line="240" w:lineRule="auto"/>
        <w:ind w:firstLine="360"/>
        <w:jc w:val="both"/>
        <w:rPr>
          <w:rFonts w:ascii="Times New Roman" w:hAnsi="Times New Roman" w:cs="Times New Roman"/>
          <w:sz w:val="24"/>
          <w:szCs w:val="24"/>
        </w:rPr>
      </w:pPr>
    </w:p>
    <w:p w:rsidR="0094044E" w:rsidRDefault="00710A47" w:rsidP="0094044E">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Skladno članku 30</w:t>
      </w:r>
      <w:r w:rsidR="0094044E" w:rsidRPr="00605080">
        <w:rPr>
          <w:rFonts w:ascii="Times New Roman" w:hAnsi="Times New Roman" w:cs="Times New Roman"/>
          <w:sz w:val="24"/>
          <w:szCs w:val="24"/>
        </w:rPr>
        <w:t xml:space="preserve">. </w:t>
      </w:r>
      <w:r>
        <w:rPr>
          <w:rFonts w:ascii="Times New Roman" w:hAnsi="Times New Roman" w:cs="Times New Roman"/>
          <w:sz w:val="24"/>
          <w:szCs w:val="24"/>
        </w:rPr>
        <w:t xml:space="preserve">i 42. </w:t>
      </w:r>
      <w:r w:rsidR="0095721E">
        <w:rPr>
          <w:rFonts w:ascii="Times New Roman" w:hAnsi="Times New Roman" w:cs="Times New Roman"/>
          <w:sz w:val="24"/>
          <w:szCs w:val="24"/>
        </w:rPr>
        <w:t>Pravilnika o polugodišnjem i godišnjem izvještaju o izvršenju proračuna i financijskog plana (NN 85/23</w:t>
      </w:r>
      <w:r w:rsidR="0094044E" w:rsidRPr="00605080">
        <w:rPr>
          <w:rFonts w:ascii="Times New Roman" w:hAnsi="Times New Roman" w:cs="Times New Roman"/>
          <w:sz w:val="24"/>
          <w:szCs w:val="24"/>
        </w:rPr>
        <w:t>)</w:t>
      </w:r>
      <w:r w:rsidR="0095721E">
        <w:rPr>
          <w:rFonts w:ascii="Times New Roman" w:hAnsi="Times New Roman" w:cs="Times New Roman"/>
          <w:sz w:val="24"/>
          <w:szCs w:val="24"/>
        </w:rPr>
        <w:t>, koji je stupio na snagu 25. srpnja 2023. god.,</w:t>
      </w:r>
      <w:r w:rsidR="0094044E" w:rsidRPr="00605080">
        <w:rPr>
          <w:rFonts w:ascii="Times New Roman" w:hAnsi="Times New Roman" w:cs="Times New Roman"/>
          <w:sz w:val="24"/>
          <w:szCs w:val="24"/>
        </w:rPr>
        <w:t xml:space="preserve"> proračunski </w:t>
      </w:r>
      <w:r w:rsidR="0094044E">
        <w:rPr>
          <w:rFonts w:ascii="Times New Roman" w:hAnsi="Times New Roman" w:cs="Times New Roman"/>
          <w:sz w:val="24"/>
          <w:szCs w:val="24"/>
        </w:rPr>
        <w:t>korisnik Sveučilište u Rijeci – Tehničk</w:t>
      </w:r>
      <w:r w:rsidR="001C1929">
        <w:rPr>
          <w:rFonts w:ascii="Times New Roman" w:hAnsi="Times New Roman" w:cs="Times New Roman"/>
          <w:sz w:val="24"/>
          <w:szCs w:val="24"/>
        </w:rPr>
        <w:t>i fakultet sastavio je G</w:t>
      </w:r>
      <w:r w:rsidR="0095721E">
        <w:rPr>
          <w:rFonts w:ascii="Times New Roman" w:hAnsi="Times New Roman" w:cs="Times New Roman"/>
          <w:sz w:val="24"/>
          <w:szCs w:val="24"/>
        </w:rPr>
        <w:t xml:space="preserve">odišnji izvještaj o izvršenju financijskog plana </w:t>
      </w:r>
      <w:r w:rsidR="0094044E">
        <w:rPr>
          <w:rFonts w:ascii="Times New Roman" w:hAnsi="Times New Roman" w:cs="Times New Roman"/>
          <w:sz w:val="24"/>
          <w:szCs w:val="24"/>
        </w:rPr>
        <w:t xml:space="preserve">za razdoblje </w:t>
      </w:r>
      <w:r w:rsidR="001C1929">
        <w:rPr>
          <w:rFonts w:ascii="Times New Roman" w:hAnsi="Times New Roman" w:cs="Times New Roman"/>
          <w:sz w:val="24"/>
          <w:szCs w:val="24"/>
        </w:rPr>
        <w:t>I.-XI</w:t>
      </w:r>
      <w:r w:rsidR="0095721E">
        <w:rPr>
          <w:rFonts w:ascii="Times New Roman" w:hAnsi="Times New Roman" w:cs="Times New Roman"/>
          <w:sz w:val="24"/>
          <w:szCs w:val="24"/>
        </w:rPr>
        <w:t>I.2023</w:t>
      </w:r>
      <w:r w:rsidR="0094044E">
        <w:rPr>
          <w:rFonts w:ascii="Times New Roman" w:hAnsi="Times New Roman" w:cs="Times New Roman"/>
          <w:sz w:val="24"/>
          <w:szCs w:val="24"/>
        </w:rPr>
        <w:t xml:space="preserve">. </w:t>
      </w:r>
      <w:r w:rsidR="0095721E">
        <w:rPr>
          <w:rFonts w:ascii="Times New Roman" w:hAnsi="Times New Roman" w:cs="Times New Roman"/>
          <w:sz w:val="24"/>
          <w:szCs w:val="24"/>
        </w:rPr>
        <w:t>(opći i posebni dio)</w:t>
      </w:r>
      <w:r w:rsidR="001C1929">
        <w:rPr>
          <w:rFonts w:ascii="Times New Roman" w:hAnsi="Times New Roman" w:cs="Times New Roman"/>
          <w:sz w:val="24"/>
          <w:szCs w:val="24"/>
        </w:rPr>
        <w:t>,</w:t>
      </w:r>
      <w:r w:rsidR="0095721E">
        <w:rPr>
          <w:rFonts w:ascii="Times New Roman" w:hAnsi="Times New Roman" w:cs="Times New Roman"/>
          <w:sz w:val="24"/>
          <w:szCs w:val="24"/>
        </w:rPr>
        <w:t xml:space="preserve"> </w:t>
      </w:r>
      <w:r w:rsidR="0094044E">
        <w:rPr>
          <w:rFonts w:ascii="Times New Roman" w:hAnsi="Times New Roman" w:cs="Times New Roman"/>
          <w:sz w:val="24"/>
          <w:szCs w:val="24"/>
        </w:rPr>
        <w:t>s obrazloženjem</w:t>
      </w:r>
      <w:r w:rsidR="0094044E" w:rsidRPr="00605080">
        <w:rPr>
          <w:rFonts w:ascii="Times New Roman" w:hAnsi="Times New Roman" w:cs="Times New Roman"/>
          <w:sz w:val="24"/>
          <w:szCs w:val="24"/>
        </w:rPr>
        <w:t xml:space="preserve">. </w:t>
      </w:r>
      <w:r w:rsidR="0094044E">
        <w:rPr>
          <w:rFonts w:ascii="Times New Roman" w:hAnsi="Times New Roman" w:cs="Times New Roman"/>
          <w:sz w:val="24"/>
          <w:szCs w:val="24"/>
        </w:rPr>
        <w:t xml:space="preserve">U ovom obrazloženju daje se opća slika </w:t>
      </w:r>
      <w:r>
        <w:rPr>
          <w:rFonts w:ascii="Times New Roman" w:hAnsi="Times New Roman" w:cs="Times New Roman"/>
          <w:sz w:val="24"/>
          <w:szCs w:val="24"/>
        </w:rPr>
        <w:t xml:space="preserve">godišnjeg izvršenja </w:t>
      </w:r>
      <w:r w:rsidR="0094044E">
        <w:rPr>
          <w:rFonts w:ascii="Times New Roman" w:hAnsi="Times New Roman" w:cs="Times New Roman"/>
          <w:sz w:val="24"/>
          <w:szCs w:val="24"/>
        </w:rPr>
        <w:t>financijskog plana kroz obrazloženje</w:t>
      </w:r>
      <w:r>
        <w:rPr>
          <w:rFonts w:ascii="Times New Roman" w:hAnsi="Times New Roman" w:cs="Times New Roman"/>
          <w:sz w:val="24"/>
          <w:szCs w:val="24"/>
        </w:rPr>
        <w:t xml:space="preserve"> ostvarenja </w:t>
      </w:r>
      <w:r w:rsidR="0094044E">
        <w:rPr>
          <w:rFonts w:ascii="Times New Roman" w:hAnsi="Times New Roman" w:cs="Times New Roman"/>
          <w:sz w:val="24"/>
          <w:szCs w:val="24"/>
        </w:rPr>
        <w:t>prihoda</w:t>
      </w:r>
      <w:r>
        <w:rPr>
          <w:rFonts w:ascii="Times New Roman" w:hAnsi="Times New Roman" w:cs="Times New Roman"/>
          <w:sz w:val="24"/>
          <w:szCs w:val="24"/>
        </w:rPr>
        <w:t xml:space="preserve"> i rashoda, primitaka i izdataka te</w:t>
      </w:r>
      <w:r w:rsidR="0094044E">
        <w:rPr>
          <w:rFonts w:ascii="Times New Roman" w:hAnsi="Times New Roman" w:cs="Times New Roman"/>
          <w:sz w:val="24"/>
          <w:szCs w:val="24"/>
        </w:rPr>
        <w:t xml:space="preserve"> prijenosa sredstava iz </w:t>
      </w:r>
      <w:r>
        <w:rPr>
          <w:rFonts w:ascii="Times New Roman" w:hAnsi="Times New Roman" w:cs="Times New Roman"/>
          <w:sz w:val="24"/>
          <w:szCs w:val="24"/>
        </w:rPr>
        <w:t>prethodne u sljedeću godinu</w:t>
      </w:r>
      <w:r w:rsidR="0094044E">
        <w:rPr>
          <w:rFonts w:ascii="Times New Roman" w:hAnsi="Times New Roman" w:cs="Times New Roman"/>
          <w:sz w:val="24"/>
          <w:szCs w:val="24"/>
        </w:rPr>
        <w:t xml:space="preserve">. </w:t>
      </w:r>
    </w:p>
    <w:p w:rsidR="0094044E" w:rsidRDefault="0094044E" w:rsidP="0094044E">
      <w:pPr>
        <w:spacing w:line="240" w:lineRule="auto"/>
        <w:jc w:val="both"/>
        <w:rPr>
          <w:rFonts w:ascii="Times New Roman" w:hAnsi="Times New Roman" w:cs="Times New Roman"/>
          <w:b/>
          <w:sz w:val="24"/>
          <w:szCs w:val="24"/>
        </w:rPr>
      </w:pPr>
    </w:p>
    <w:p w:rsidR="0094044E" w:rsidRDefault="0094044E" w:rsidP="0094044E">
      <w:pPr>
        <w:spacing w:line="240" w:lineRule="auto"/>
        <w:jc w:val="both"/>
        <w:rPr>
          <w:rFonts w:ascii="Times New Roman" w:hAnsi="Times New Roman" w:cs="Times New Roman"/>
          <w:b/>
          <w:sz w:val="24"/>
          <w:szCs w:val="24"/>
        </w:rPr>
      </w:pPr>
      <w:r w:rsidRPr="00821BAD">
        <w:rPr>
          <w:rFonts w:ascii="Times New Roman" w:hAnsi="Times New Roman" w:cs="Times New Roman"/>
          <w:b/>
          <w:sz w:val="24"/>
          <w:szCs w:val="24"/>
        </w:rPr>
        <w:t>PRIHODI I PRIMICI</w:t>
      </w:r>
    </w:p>
    <w:p w:rsidR="00DA319D" w:rsidRPr="00821BAD" w:rsidRDefault="00DA319D" w:rsidP="0094044E">
      <w:pPr>
        <w:spacing w:line="240" w:lineRule="auto"/>
        <w:jc w:val="both"/>
        <w:rPr>
          <w:rFonts w:ascii="Times New Roman" w:hAnsi="Times New Roman" w:cs="Times New Roman"/>
          <w:b/>
          <w:sz w:val="24"/>
          <w:szCs w:val="24"/>
        </w:rPr>
      </w:pPr>
    </w:p>
    <w:p w:rsidR="00623A56" w:rsidRPr="00821BAD" w:rsidRDefault="00623A56" w:rsidP="00623A56">
      <w:pPr>
        <w:spacing w:line="276" w:lineRule="auto"/>
        <w:ind w:firstLine="360"/>
        <w:jc w:val="both"/>
        <w:rPr>
          <w:rFonts w:ascii="Times New Roman" w:hAnsi="Times New Roman" w:cs="Times New Roman"/>
          <w:sz w:val="24"/>
          <w:szCs w:val="24"/>
        </w:rPr>
      </w:pPr>
      <w:r w:rsidRPr="00821BAD">
        <w:rPr>
          <w:rFonts w:ascii="Times New Roman" w:hAnsi="Times New Roman" w:cs="Times New Roman"/>
          <w:sz w:val="24"/>
          <w:szCs w:val="24"/>
        </w:rPr>
        <w:t>Tehnički fakultet</w:t>
      </w:r>
      <w:r w:rsidR="005F6B49">
        <w:rPr>
          <w:rFonts w:ascii="Times New Roman" w:hAnsi="Times New Roman" w:cs="Times New Roman"/>
          <w:sz w:val="24"/>
          <w:szCs w:val="24"/>
        </w:rPr>
        <w:t xml:space="preserve"> u</w:t>
      </w:r>
      <w:r w:rsidRPr="00821BAD">
        <w:rPr>
          <w:rFonts w:ascii="Times New Roman" w:hAnsi="Times New Roman" w:cs="Times New Roman"/>
          <w:sz w:val="24"/>
          <w:szCs w:val="24"/>
        </w:rPr>
        <w:t xml:space="preserve"> Rije</w:t>
      </w:r>
      <w:r w:rsidR="005F6B49">
        <w:rPr>
          <w:rFonts w:ascii="Times New Roman" w:hAnsi="Times New Roman" w:cs="Times New Roman"/>
          <w:sz w:val="24"/>
          <w:szCs w:val="24"/>
        </w:rPr>
        <w:t>ci</w:t>
      </w:r>
      <w:r w:rsidRPr="00821BAD">
        <w:rPr>
          <w:rFonts w:ascii="Times New Roman" w:hAnsi="Times New Roman" w:cs="Times New Roman"/>
          <w:sz w:val="24"/>
          <w:szCs w:val="24"/>
        </w:rPr>
        <w:t xml:space="preserve"> u 2023. godini plani</w:t>
      </w:r>
      <w:r w:rsidR="00962B70" w:rsidRPr="00821BAD">
        <w:rPr>
          <w:rFonts w:ascii="Times New Roman" w:hAnsi="Times New Roman" w:cs="Times New Roman"/>
          <w:sz w:val="24"/>
          <w:szCs w:val="24"/>
        </w:rPr>
        <w:t>ra</w:t>
      </w:r>
      <w:r w:rsidR="00821BAD" w:rsidRPr="00821BAD">
        <w:rPr>
          <w:rFonts w:ascii="Times New Roman" w:hAnsi="Times New Roman" w:cs="Times New Roman"/>
          <w:sz w:val="24"/>
          <w:szCs w:val="24"/>
        </w:rPr>
        <w:t>o</w:t>
      </w:r>
      <w:r w:rsidR="00962B70" w:rsidRPr="00821BAD">
        <w:rPr>
          <w:rFonts w:ascii="Times New Roman" w:hAnsi="Times New Roman" w:cs="Times New Roman"/>
          <w:sz w:val="24"/>
          <w:szCs w:val="24"/>
        </w:rPr>
        <w:t xml:space="preserve"> </w:t>
      </w:r>
      <w:r w:rsidR="00821BAD" w:rsidRPr="00821BAD">
        <w:rPr>
          <w:rFonts w:ascii="Times New Roman" w:hAnsi="Times New Roman" w:cs="Times New Roman"/>
          <w:sz w:val="24"/>
          <w:szCs w:val="24"/>
        </w:rPr>
        <w:t xml:space="preserve">je </w:t>
      </w:r>
      <w:r w:rsidR="00962B70" w:rsidRPr="00821BAD">
        <w:rPr>
          <w:rFonts w:ascii="Times New Roman" w:hAnsi="Times New Roman" w:cs="Times New Roman"/>
          <w:sz w:val="24"/>
          <w:szCs w:val="24"/>
        </w:rPr>
        <w:t xml:space="preserve">ukupne prihode u iznosu </w:t>
      </w:r>
      <w:r w:rsidR="002B522C" w:rsidRPr="00821BAD">
        <w:rPr>
          <w:rFonts w:ascii="Times New Roman" w:hAnsi="Times New Roman" w:cs="Times New Roman"/>
          <w:sz w:val="24"/>
          <w:szCs w:val="24"/>
        </w:rPr>
        <w:t>8.</w:t>
      </w:r>
      <w:r w:rsidR="005F6B49">
        <w:rPr>
          <w:rFonts w:ascii="Times New Roman" w:hAnsi="Times New Roman" w:cs="Times New Roman"/>
          <w:sz w:val="24"/>
          <w:szCs w:val="24"/>
        </w:rPr>
        <w:t>460</w:t>
      </w:r>
      <w:r w:rsidR="00962B70" w:rsidRPr="00821BAD">
        <w:rPr>
          <w:rFonts w:ascii="Times New Roman" w:hAnsi="Times New Roman" w:cs="Times New Roman"/>
          <w:sz w:val="24"/>
          <w:szCs w:val="24"/>
        </w:rPr>
        <w:t>.</w:t>
      </w:r>
      <w:r w:rsidR="005F6B49">
        <w:rPr>
          <w:rFonts w:ascii="Times New Roman" w:hAnsi="Times New Roman" w:cs="Times New Roman"/>
          <w:sz w:val="24"/>
          <w:szCs w:val="24"/>
        </w:rPr>
        <w:t>93</w:t>
      </w:r>
      <w:r w:rsidR="002B522C" w:rsidRPr="00821BAD">
        <w:rPr>
          <w:rFonts w:ascii="Times New Roman" w:hAnsi="Times New Roman" w:cs="Times New Roman"/>
          <w:sz w:val="24"/>
          <w:szCs w:val="24"/>
        </w:rPr>
        <w:t>1</w:t>
      </w:r>
      <w:r w:rsidR="00821BAD" w:rsidRPr="00821BAD">
        <w:rPr>
          <w:rFonts w:ascii="Times New Roman" w:hAnsi="Times New Roman" w:cs="Times New Roman"/>
          <w:sz w:val="24"/>
          <w:szCs w:val="24"/>
        </w:rPr>
        <w:t xml:space="preserve"> eura</w:t>
      </w:r>
      <w:r w:rsidR="005F6B49">
        <w:rPr>
          <w:rFonts w:ascii="Times New Roman" w:hAnsi="Times New Roman" w:cs="Times New Roman"/>
          <w:sz w:val="24"/>
          <w:szCs w:val="24"/>
        </w:rPr>
        <w:t>, a u razdoblju I.-XII.2023. ostvario je 8.323.483 eur ili 99</w:t>
      </w:r>
      <w:r w:rsidR="00E762F9">
        <w:rPr>
          <w:rFonts w:ascii="Times New Roman" w:hAnsi="Times New Roman" w:cs="Times New Roman"/>
          <w:sz w:val="24"/>
          <w:szCs w:val="24"/>
        </w:rPr>
        <w:t>%</w:t>
      </w:r>
      <w:r w:rsidRPr="00821BAD">
        <w:rPr>
          <w:rFonts w:ascii="Times New Roman" w:hAnsi="Times New Roman" w:cs="Times New Roman"/>
          <w:sz w:val="24"/>
          <w:szCs w:val="24"/>
        </w:rPr>
        <w:t xml:space="preserve">. </w:t>
      </w:r>
    </w:p>
    <w:p w:rsidR="001B39A6" w:rsidRPr="001B39A6" w:rsidRDefault="0025386E" w:rsidP="001B39A6">
      <w:pPr>
        <w:spacing w:line="276" w:lineRule="auto"/>
        <w:jc w:val="both"/>
        <w:rPr>
          <w:rFonts w:ascii="Times New Roman" w:hAnsi="Times New Roman" w:cs="Times New Roman"/>
          <w:sz w:val="24"/>
          <w:szCs w:val="24"/>
          <w:lang w:val="it-IT"/>
        </w:rPr>
      </w:pPr>
      <w:r w:rsidRPr="0025386E">
        <w:rPr>
          <w:rFonts w:ascii="Times New Roman" w:hAnsi="Times New Roman" w:cs="Times New Roman"/>
          <w:b/>
          <w:sz w:val="24"/>
          <w:szCs w:val="24"/>
        </w:rPr>
        <w:t>1.</w:t>
      </w:r>
      <w:r w:rsidR="00623A56" w:rsidRPr="0025386E">
        <w:rPr>
          <w:rFonts w:ascii="Times New Roman" w:hAnsi="Times New Roman" w:cs="Times New Roman"/>
          <w:sz w:val="24"/>
          <w:szCs w:val="24"/>
        </w:rPr>
        <w:t xml:space="preserve">Tehnički fakultet ostvaruje </w:t>
      </w:r>
      <w:r w:rsidR="00AE1E94" w:rsidRPr="0025386E">
        <w:rPr>
          <w:rFonts w:ascii="Times New Roman" w:hAnsi="Times New Roman" w:cs="Times New Roman"/>
          <w:sz w:val="24"/>
          <w:szCs w:val="24"/>
        </w:rPr>
        <w:t xml:space="preserve">prihode iz nadležnog proračuna za financiranje redovne djelatnosti na </w:t>
      </w:r>
      <w:r w:rsidR="00AE1E94" w:rsidRPr="0025386E">
        <w:rPr>
          <w:rFonts w:ascii="Times New Roman" w:hAnsi="Times New Roman" w:cs="Times New Roman"/>
          <w:b/>
          <w:sz w:val="24"/>
          <w:szCs w:val="24"/>
        </w:rPr>
        <w:t>podskupini 671</w:t>
      </w:r>
      <w:r w:rsidR="00AE1E94" w:rsidRPr="0025386E">
        <w:rPr>
          <w:rFonts w:ascii="Times New Roman" w:hAnsi="Times New Roman" w:cs="Times New Roman"/>
          <w:sz w:val="24"/>
          <w:szCs w:val="24"/>
        </w:rPr>
        <w:t xml:space="preserve">, odnosno iz izvora </w:t>
      </w:r>
      <w:r w:rsidR="00AE1E94" w:rsidRPr="00470AAC">
        <w:rPr>
          <w:rFonts w:ascii="Times New Roman" w:hAnsi="Times New Roman" w:cs="Times New Roman"/>
          <w:b/>
          <w:i/>
          <w:sz w:val="24"/>
          <w:szCs w:val="24"/>
          <w:highlight w:val="lightGray"/>
        </w:rPr>
        <w:t>11 - opći prihodi i primici</w:t>
      </w:r>
      <w:r w:rsidR="00AE1E94" w:rsidRPr="00470AAC">
        <w:rPr>
          <w:rFonts w:ascii="Times New Roman" w:hAnsi="Times New Roman" w:cs="Times New Roman"/>
          <w:i/>
          <w:sz w:val="24"/>
          <w:szCs w:val="24"/>
          <w:highlight w:val="lightGray"/>
        </w:rPr>
        <w:t>.</w:t>
      </w:r>
      <w:r w:rsidR="00AE1E94" w:rsidRPr="0025386E">
        <w:rPr>
          <w:rFonts w:ascii="Times New Roman" w:hAnsi="Times New Roman" w:cs="Times New Roman"/>
          <w:i/>
          <w:sz w:val="24"/>
          <w:szCs w:val="24"/>
        </w:rPr>
        <w:t xml:space="preserve"> </w:t>
      </w:r>
      <w:r w:rsidR="00AE1E94" w:rsidRPr="0025386E">
        <w:rPr>
          <w:rFonts w:ascii="Times New Roman" w:hAnsi="Times New Roman" w:cs="Times New Roman"/>
          <w:sz w:val="24"/>
          <w:szCs w:val="24"/>
        </w:rPr>
        <w:t xml:space="preserve">Općim prihodima i primicima </w:t>
      </w:r>
      <w:r w:rsidR="00821BAD" w:rsidRPr="0025386E">
        <w:rPr>
          <w:rFonts w:ascii="Times New Roman" w:hAnsi="Times New Roman" w:cs="Times New Roman"/>
          <w:sz w:val="24"/>
          <w:szCs w:val="24"/>
        </w:rPr>
        <w:t>planirano je financiranje</w:t>
      </w:r>
      <w:r w:rsidR="005F7C17" w:rsidRPr="0025386E">
        <w:rPr>
          <w:rFonts w:ascii="Times New Roman" w:hAnsi="Times New Roman" w:cs="Times New Roman"/>
          <w:sz w:val="24"/>
          <w:szCs w:val="24"/>
        </w:rPr>
        <w:t xml:space="preserve"> u 2023. godini</w:t>
      </w:r>
      <w:r w:rsidR="00AE1E94" w:rsidRPr="0025386E">
        <w:rPr>
          <w:rFonts w:ascii="Times New Roman" w:hAnsi="Times New Roman" w:cs="Times New Roman"/>
          <w:sz w:val="24"/>
          <w:szCs w:val="24"/>
        </w:rPr>
        <w:t xml:space="preserve"> </w:t>
      </w:r>
      <w:r w:rsidR="00821BAD" w:rsidRPr="0025386E">
        <w:rPr>
          <w:rFonts w:ascii="Times New Roman" w:hAnsi="Times New Roman" w:cs="Times New Roman"/>
          <w:sz w:val="24"/>
          <w:szCs w:val="24"/>
        </w:rPr>
        <w:t xml:space="preserve">za </w:t>
      </w:r>
      <w:r w:rsidR="00AE1E94" w:rsidRPr="0025386E">
        <w:rPr>
          <w:rFonts w:ascii="Times New Roman" w:hAnsi="Times New Roman" w:cs="Times New Roman"/>
          <w:sz w:val="24"/>
          <w:szCs w:val="24"/>
        </w:rPr>
        <w:t>aktivnost redovne djelatnosti fakulteta</w:t>
      </w:r>
      <w:r w:rsidR="00821BAD" w:rsidRPr="0025386E">
        <w:rPr>
          <w:rFonts w:ascii="Times New Roman" w:hAnsi="Times New Roman" w:cs="Times New Roman"/>
          <w:sz w:val="24"/>
          <w:szCs w:val="24"/>
        </w:rPr>
        <w:t xml:space="preserve"> (A621002) iznos od</w:t>
      </w:r>
      <w:r w:rsidR="00962B70" w:rsidRPr="0025386E">
        <w:rPr>
          <w:rFonts w:ascii="Times New Roman" w:hAnsi="Times New Roman" w:cs="Times New Roman"/>
          <w:sz w:val="24"/>
          <w:szCs w:val="24"/>
        </w:rPr>
        <w:t xml:space="preserve"> 5.</w:t>
      </w:r>
      <w:r w:rsidR="005F6B49" w:rsidRPr="0025386E">
        <w:rPr>
          <w:rFonts w:ascii="Times New Roman" w:hAnsi="Times New Roman" w:cs="Times New Roman"/>
          <w:sz w:val="24"/>
          <w:szCs w:val="24"/>
        </w:rPr>
        <w:t>781.170</w:t>
      </w:r>
      <w:r w:rsidR="005F7C17" w:rsidRPr="0025386E">
        <w:rPr>
          <w:rFonts w:ascii="Times New Roman" w:hAnsi="Times New Roman" w:cs="Times New Roman"/>
          <w:sz w:val="24"/>
          <w:szCs w:val="24"/>
        </w:rPr>
        <w:t xml:space="preserve"> eura</w:t>
      </w:r>
      <w:r w:rsidR="005F6B49" w:rsidRPr="0025386E">
        <w:rPr>
          <w:rFonts w:ascii="Times New Roman" w:hAnsi="Times New Roman" w:cs="Times New Roman"/>
          <w:sz w:val="24"/>
          <w:szCs w:val="24"/>
        </w:rPr>
        <w:t>, a</w:t>
      </w:r>
      <w:r w:rsidR="00821BAD" w:rsidRPr="0025386E">
        <w:rPr>
          <w:rFonts w:ascii="Times New Roman" w:hAnsi="Times New Roman" w:cs="Times New Roman"/>
          <w:sz w:val="24"/>
          <w:szCs w:val="24"/>
        </w:rPr>
        <w:t xml:space="preserve"> os</w:t>
      </w:r>
      <w:r w:rsidR="002001ED" w:rsidRPr="0025386E">
        <w:rPr>
          <w:rFonts w:ascii="Times New Roman" w:hAnsi="Times New Roman" w:cs="Times New Roman"/>
          <w:sz w:val="24"/>
          <w:szCs w:val="24"/>
        </w:rPr>
        <w:t>tvareno</w:t>
      </w:r>
      <w:r w:rsidR="005F6B49" w:rsidRPr="0025386E">
        <w:rPr>
          <w:rFonts w:ascii="Times New Roman" w:hAnsi="Times New Roman" w:cs="Times New Roman"/>
          <w:sz w:val="24"/>
          <w:szCs w:val="24"/>
        </w:rPr>
        <w:t xml:space="preserve"> je</w:t>
      </w:r>
      <w:r w:rsidR="002001ED" w:rsidRPr="0025386E">
        <w:rPr>
          <w:rFonts w:ascii="Times New Roman" w:hAnsi="Times New Roman" w:cs="Times New Roman"/>
          <w:sz w:val="24"/>
          <w:szCs w:val="24"/>
        </w:rPr>
        <w:t xml:space="preserve"> 5</w:t>
      </w:r>
      <w:r w:rsidR="005F6B49" w:rsidRPr="0025386E">
        <w:rPr>
          <w:rFonts w:ascii="Times New Roman" w:hAnsi="Times New Roman" w:cs="Times New Roman"/>
          <w:sz w:val="24"/>
          <w:szCs w:val="24"/>
        </w:rPr>
        <w:t>.781</w:t>
      </w:r>
      <w:r w:rsidR="002001ED" w:rsidRPr="0025386E">
        <w:rPr>
          <w:rFonts w:ascii="Times New Roman" w:hAnsi="Times New Roman" w:cs="Times New Roman"/>
          <w:sz w:val="24"/>
          <w:szCs w:val="24"/>
        </w:rPr>
        <w:t>.</w:t>
      </w:r>
      <w:r w:rsidR="005F6B49" w:rsidRPr="0025386E">
        <w:rPr>
          <w:rFonts w:ascii="Times New Roman" w:hAnsi="Times New Roman" w:cs="Times New Roman"/>
          <w:sz w:val="24"/>
          <w:szCs w:val="24"/>
        </w:rPr>
        <w:t>575</w:t>
      </w:r>
      <w:r w:rsidR="002001ED" w:rsidRPr="0025386E">
        <w:rPr>
          <w:rFonts w:ascii="Times New Roman" w:hAnsi="Times New Roman" w:cs="Times New Roman"/>
          <w:sz w:val="24"/>
          <w:szCs w:val="24"/>
        </w:rPr>
        <w:t xml:space="preserve"> eura</w:t>
      </w:r>
      <w:r w:rsidR="005F6B49" w:rsidRPr="0025386E">
        <w:rPr>
          <w:rFonts w:ascii="Times New Roman" w:hAnsi="Times New Roman" w:cs="Times New Roman"/>
          <w:sz w:val="24"/>
          <w:szCs w:val="24"/>
        </w:rPr>
        <w:t xml:space="preserve"> (100</w:t>
      </w:r>
      <w:r w:rsidR="001F59D9" w:rsidRPr="0025386E">
        <w:rPr>
          <w:rFonts w:ascii="Times New Roman" w:hAnsi="Times New Roman" w:cs="Times New Roman"/>
          <w:sz w:val="24"/>
          <w:szCs w:val="24"/>
        </w:rPr>
        <w:t>%)</w:t>
      </w:r>
      <w:r w:rsidR="00AE1E94" w:rsidRPr="0025386E">
        <w:rPr>
          <w:rFonts w:ascii="Times New Roman" w:hAnsi="Times New Roman" w:cs="Times New Roman"/>
          <w:sz w:val="24"/>
          <w:szCs w:val="24"/>
        </w:rPr>
        <w:t xml:space="preserve">, </w:t>
      </w:r>
      <w:r w:rsidR="005F7C17" w:rsidRPr="0025386E">
        <w:rPr>
          <w:rFonts w:ascii="Times New Roman" w:hAnsi="Times New Roman" w:cs="Times New Roman"/>
          <w:sz w:val="24"/>
          <w:szCs w:val="24"/>
        </w:rPr>
        <w:t xml:space="preserve">te </w:t>
      </w:r>
      <w:r w:rsidR="00AE1E94" w:rsidRPr="0025386E">
        <w:rPr>
          <w:rFonts w:ascii="Times New Roman" w:hAnsi="Times New Roman" w:cs="Times New Roman"/>
          <w:sz w:val="24"/>
          <w:szCs w:val="24"/>
        </w:rPr>
        <w:t>programsko fi</w:t>
      </w:r>
      <w:r w:rsidR="005F7C17" w:rsidRPr="0025386E">
        <w:rPr>
          <w:rFonts w:ascii="Times New Roman" w:hAnsi="Times New Roman" w:cs="Times New Roman"/>
          <w:sz w:val="24"/>
          <w:szCs w:val="24"/>
        </w:rPr>
        <w:t>nanciranje nastavne</w:t>
      </w:r>
      <w:r w:rsidR="00C74FF7" w:rsidRPr="0025386E">
        <w:rPr>
          <w:rFonts w:ascii="Times New Roman" w:hAnsi="Times New Roman" w:cs="Times New Roman"/>
          <w:sz w:val="24"/>
          <w:szCs w:val="24"/>
        </w:rPr>
        <w:t xml:space="preserve"> i</w:t>
      </w:r>
      <w:r w:rsidR="00AE1E94" w:rsidRPr="0025386E">
        <w:rPr>
          <w:rFonts w:ascii="Times New Roman" w:hAnsi="Times New Roman" w:cs="Times New Roman"/>
          <w:sz w:val="24"/>
          <w:szCs w:val="24"/>
        </w:rPr>
        <w:t xml:space="preserve"> znanstvene dj</w:t>
      </w:r>
      <w:r w:rsidR="00C74FF7" w:rsidRPr="0025386E">
        <w:rPr>
          <w:rFonts w:ascii="Times New Roman" w:hAnsi="Times New Roman" w:cs="Times New Roman"/>
          <w:sz w:val="24"/>
          <w:szCs w:val="24"/>
        </w:rPr>
        <w:t>elatnosti</w:t>
      </w:r>
      <w:r w:rsidR="005F7C17" w:rsidRPr="0025386E">
        <w:rPr>
          <w:rFonts w:ascii="Times New Roman" w:hAnsi="Times New Roman" w:cs="Times New Roman"/>
          <w:sz w:val="24"/>
          <w:szCs w:val="24"/>
        </w:rPr>
        <w:t xml:space="preserve"> (A622122)</w:t>
      </w:r>
      <w:r w:rsidR="00962B70" w:rsidRPr="0025386E">
        <w:rPr>
          <w:rFonts w:ascii="Times New Roman" w:hAnsi="Times New Roman" w:cs="Times New Roman"/>
          <w:sz w:val="24"/>
          <w:szCs w:val="24"/>
        </w:rPr>
        <w:t xml:space="preserve"> u </w:t>
      </w:r>
      <w:r w:rsidR="00821BAD" w:rsidRPr="0025386E">
        <w:rPr>
          <w:rFonts w:ascii="Times New Roman" w:hAnsi="Times New Roman" w:cs="Times New Roman"/>
          <w:sz w:val="24"/>
          <w:szCs w:val="24"/>
        </w:rPr>
        <w:t xml:space="preserve">planiranom </w:t>
      </w:r>
      <w:r w:rsidR="005F6B49" w:rsidRPr="0025386E">
        <w:rPr>
          <w:rFonts w:ascii="Times New Roman" w:hAnsi="Times New Roman" w:cs="Times New Roman"/>
          <w:sz w:val="24"/>
          <w:szCs w:val="24"/>
        </w:rPr>
        <w:t>iznosu 378.464</w:t>
      </w:r>
      <w:r w:rsidR="005F7C17" w:rsidRPr="0025386E">
        <w:rPr>
          <w:rFonts w:ascii="Times New Roman" w:hAnsi="Times New Roman" w:cs="Times New Roman"/>
          <w:sz w:val="24"/>
          <w:szCs w:val="24"/>
        </w:rPr>
        <w:t xml:space="preserve"> eura</w:t>
      </w:r>
      <w:r w:rsidR="00821BAD" w:rsidRPr="0025386E">
        <w:rPr>
          <w:rFonts w:ascii="Times New Roman" w:hAnsi="Times New Roman" w:cs="Times New Roman"/>
          <w:sz w:val="24"/>
          <w:szCs w:val="24"/>
        </w:rPr>
        <w:t xml:space="preserve">, </w:t>
      </w:r>
      <w:r w:rsidR="005F6B49" w:rsidRPr="0025386E">
        <w:rPr>
          <w:rFonts w:ascii="Times New Roman" w:hAnsi="Times New Roman" w:cs="Times New Roman"/>
          <w:sz w:val="24"/>
          <w:szCs w:val="24"/>
        </w:rPr>
        <w:t>a</w:t>
      </w:r>
      <w:r w:rsidR="00821BAD" w:rsidRPr="0025386E">
        <w:rPr>
          <w:rFonts w:ascii="Times New Roman" w:hAnsi="Times New Roman" w:cs="Times New Roman"/>
          <w:sz w:val="24"/>
          <w:szCs w:val="24"/>
        </w:rPr>
        <w:t xml:space="preserve"> ostvare</w:t>
      </w:r>
      <w:r w:rsidR="002001ED" w:rsidRPr="0025386E">
        <w:rPr>
          <w:rFonts w:ascii="Times New Roman" w:hAnsi="Times New Roman" w:cs="Times New Roman"/>
          <w:sz w:val="24"/>
          <w:szCs w:val="24"/>
        </w:rPr>
        <w:t>no</w:t>
      </w:r>
      <w:r w:rsidR="005F6B49" w:rsidRPr="0025386E">
        <w:rPr>
          <w:rFonts w:ascii="Times New Roman" w:hAnsi="Times New Roman" w:cs="Times New Roman"/>
          <w:sz w:val="24"/>
          <w:szCs w:val="24"/>
        </w:rPr>
        <w:t xml:space="preserve"> je 423.177</w:t>
      </w:r>
      <w:r w:rsidR="002001ED" w:rsidRPr="0025386E">
        <w:rPr>
          <w:rFonts w:ascii="Times New Roman" w:hAnsi="Times New Roman" w:cs="Times New Roman"/>
          <w:sz w:val="24"/>
          <w:szCs w:val="24"/>
        </w:rPr>
        <w:t xml:space="preserve"> eura</w:t>
      </w:r>
      <w:r w:rsidRPr="0025386E">
        <w:rPr>
          <w:rFonts w:ascii="Times New Roman" w:hAnsi="Times New Roman" w:cs="Times New Roman"/>
          <w:sz w:val="24"/>
          <w:szCs w:val="24"/>
        </w:rPr>
        <w:t>,  11,8% više</w:t>
      </w:r>
      <w:r w:rsidR="00821BAD" w:rsidRPr="0025386E">
        <w:rPr>
          <w:rFonts w:ascii="Times New Roman" w:hAnsi="Times New Roman" w:cs="Times New Roman"/>
          <w:sz w:val="24"/>
          <w:szCs w:val="24"/>
        </w:rPr>
        <w:t>.</w:t>
      </w:r>
      <w:r w:rsidR="00AE1E94" w:rsidRPr="0025386E">
        <w:rPr>
          <w:rFonts w:ascii="Times New Roman" w:hAnsi="Times New Roman" w:cs="Times New Roman"/>
          <w:sz w:val="24"/>
          <w:szCs w:val="24"/>
        </w:rPr>
        <w:t xml:space="preserve"> </w:t>
      </w:r>
      <w:r w:rsidR="001B39A6" w:rsidRPr="001B39A6">
        <w:rPr>
          <w:rFonts w:ascii="Times New Roman" w:hAnsi="Times New Roman" w:cs="Times New Roman"/>
          <w:sz w:val="24"/>
          <w:szCs w:val="24"/>
          <w:lang w:val="it-IT"/>
        </w:rPr>
        <w:t xml:space="preserve">Prema dobivenim limitima za izvor 11 od Sveučilišta u Rijeci napravljen je i usvojen </w:t>
      </w:r>
      <w:r w:rsidR="001B39A6" w:rsidRPr="001B39A6">
        <w:rPr>
          <w:rFonts w:ascii="Times New Roman" w:hAnsi="Times New Roman" w:cs="Times New Roman"/>
          <w:sz w:val="24"/>
          <w:szCs w:val="24"/>
          <w:lang w:val="it-IT"/>
        </w:rPr>
        <w:lastRenderedPageBreak/>
        <w:t xml:space="preserve">21.12.2023. rebalans financijskog plana Fakulteta za 2023. godinu. Financiranje redovne djelatnosti iz Državnog proračuna RH nije odstupalo od postojećih financijskih planova, dok je kod programskog financiranja javnih visokih učilišta došlo do veće uplate akontacije za temeljno financiranje materijalnih troškova nastavne djelatnosti za ak. god. 2023./2024. (dana 28.12.2023.), nego što je </w:t>
      </w:r>
      <w:r w:rsidR="001B39A6">
        <w:rPr>
          <w:rFonts w:ascii="Times New Roman" w:hAnsi="Times New Roman" w:cs="Times New Roman"/>
          <w:sz w:val="24"/>
          <w:szCs w:val="24"/>
          <w:lang w:val="it-IT"/>
        </w:rPr>
        <w:t xml:space="preserve">predviđeno limitima Sveučilišta u Rijeci i </w:t>
      </w:r>
      <w:r w:rsidR="001B39A6" w:rsidRPr="001B39A6">
        <w:rPr>
          <w:rFonts w:ascii="Times New Roman" w:hAnsi="Times New Roman" w:cs="Times New Roman"/>
          <w:sz w:val="24"/>
          <w:szCs w:val="24"/>
          <w:lang w:val="it-IT"/>
        </w:rPr>
        <w:t xml:space="preserve">usvojeno rebalansom financijskog plana za 2023. godinu. </w:t>
      </w:r>
    </w:p>
    <w:p w:rsidR="005F7C17" w:rsidRPr="0025386E" w:rsidRDefault="002001ED" w:rsidP="0025386E">
      <w:pPr>
        <w:spacing w:line="276" w:lineRule="auto"/>
        <w:jc w:val="both"/>
        <w:rPr>
          <w:rFonts w:ascii="Times New Roman" w:hAnsi="Times New Roman" w:cs="Times New Roman"/>
          <w:sz w:val="24"/>
          <w:szCs w:val="24"/>
        </w:rPr>
      </w:pPr>
      <w:r w:rsidRPr="0025386E">
        <w:rPr>
          <w:rFonts w:ascii="Times New Roman" w:hAnsi="Times New Roman" w:cs="Times New Roman"/>
          <w:sz w:val="24"/>
          <w:szCs w:val="24"/>
        </w:rPr>
        <w:t xml:space="preserve">Također, iz istog izvora </w:t>
      </w:r>
      <w:r w:rsidR="00D41465">
        <w:rPr>
          <w:rFonts w:ascii="Times New Roman" w:hAnsi="Times New Roman" w:cs="Times New Roman"/>
          <w:sz w:val="24"/>
          <w:szCs w:val="24"/>
        </w:rPr>
        <w:t xml:space="preserve">planirano je financiranje 42.863 eur </w:t>
      </w:r>
      <w:r w:rsidRPr="0025386E">
        <w:rPr>
          <w:rFonts w:ascii="Times New Roman" w:hAnsi="Times New Roman" w:cs="Times New Roman"/>
          <w:sz w:val="24"/>
          <w:szCs w:val="24"/>
        </w:rPr>
        <w:t>za pravomoćne sudske presude (A621181)</w:t>
      </w:r>
      <w:r w:rsidR="00D41465">
        <w:rPr>
          <w:rFonts w:ascii="Times New Roman" w:hAnsi="Times New Roman" w:cs="Times New Roman"/>
          <w:sz w:val="24"/>
          <w:szCs w:val="24"/>
        </w:rPr>
        <w:t>,</w:t>
      </w:r>
      <w:r w:rsidRPr="0025386E">
        <w:rPr>
          <w:rFonts w:ascii="Times New Roman" w:hAnsi="Times New Roman" w:cs="Times New Roman"/>
          <w:sz w:val="24"/>
          <w:szCs w:val="24"/>
        </w:rPr>
        <w:t xml:space="preserve"> </w:t>
      </w:r>
      <w:r w:rsidR="00B55899">
        <w:rPr>
          <w:rFonts w:ascii="Times New Roman" w:hAnsi="Times New Roman" w:cs="Times New Roman"/>
          <w:sz w:val="24"/>
          <w:szCs w:val="24"/>
        </w:rPr>
        <w:t>a</w:t>
      </w:r>
      <w:r w:rsidR="00D41465">
        <w:rPr>
          <w:rFonts w:ascii="Times New Roman" w:hAnsi="Times New Roman" w:cs="Times New Roman"/>
          <w:sz w:val="24"/>
          <w:szCs w:val="24"/>
        </w:rPr>
        <w:t xml:space="preserve"> u 2023. god. ostvaren</w:t>
      </w:r>
      <w:r w:rsidR="00B55899">
        <w:rPr>
          <w:rFonts w:ascii="Times New Roman" w:hAnsi="Times New Roman" w:cs="Times New Roman"/>
          <w:sz w:val="24"/>
          <w:szCs w:val="24"/>
        </w:rPr>
        <w:t xml:space="preserve"> je</w:t>
      </w:r>
      <w:r w:rsidR="00D41465">
        <w:rPr>
          <w:rFonts w:ascii="Times New Roman" w:hAnsi="Times New Roman" w:cs="Times New Roman"/>
          <w:sz w:val="24"/>
          <w:szCs w:val="24"/>
        </w:rPr>
        <w:t xml:space="preserve"> prihod </w:t>
      </w:r>
      <w:r w:rsidRPr="0025386E">
        <w:rPr>
          <w:rFonts w:ascii="Times New Roman" w:hAnsi="Times New Roman" w:cs="Times New Roman"/>
          <w:sz w:val="24"/>
          <w:szCs w:val="24"/>
        </w:rPr>
        <w:t>u iznosu 37.788 eur</w:t>
      </w:r>
      <w:r w:rsidR="00D41465">
        <w:rPr>
          <w:rFonts w:ascii="Times New Roman" w:hAnsi="Times New Roman" w:cs="Times New Roman"/>
          <w:sz w:val="24"/>
          <w:szCs w:val="24"/>
        </w:rPr>
        <w:t>, kao</w:t>
      </w:r>
      <w:r w:rsidRPr="0025386E">
        <w:rPr>
          <w:rFonts w:ascii="Times New Roman" w:hAnsi="Times New Roman" w:cs="Times New Roman"/>
          <w:sz w:val="24"/>
          <w:szCs w:val="24"/>
        </w:rPr>
        <w:t xml:space="preserve"> i </w:t>
      </w:r>
      <w:r w:rsidR="00D41465">
        <w:rPr>
          <w:rFonts w:ascii="Times New Roman" w:hAnsi="Times New Roman" w:cs="Times New Roman"/>
          <w:sz w:val="24"/>
          <w:szCs w:val="24"/>
        </w:rPr>
        <w:t xml:space="preserve">planirani </w:t>
      </w:r>
      <w:r w:rsidRPr="0025386E">
        <w:rPr>
          <w:rFonts w:ascii="Times New Roman" w:hAnsi="Times New Roman" w:cs="Times New Roman"/>
          <w:sz w:val="24"/>
          <w:szCs w:val="24"/>
        </w:rPr>
        <w:t xml:space="preserve">prihodi za stipendije i školarine za doktorski studij (A621183) u iznosu </w:t>
      </w:r>
      <w:r w:rsidR="00D41465">
        <w:rPr>
          <w:rFonts w:ascii="Times New Roman" w:hAnsi="Times New Roman" w:cs="Times New Roman"/>
          <w:sz w:val="24"/>
          <w:szCs w:val="24"/>
        </w:rPr>
        <w:t>2.710 eur, a ostvareni</w:t>
      </w:r>
      <w:r w:rsidR="00B55899">
        <w:rPr>
          <w:rFonts w:ascii="Times New Roman" w:hAnsi="Times New Roman" w:cs="Times New Roman"/>
          <w:sz w:val="24"/>
          <w:szCs w:val="24"/>
        </w:rPr>
        <w:t xml:space="preserve"> u iznosu od</w:t>
      </w:r>
      <w:r w:rsidR="00D41465">
        <w:rPr>
          <w:rFonts w:ascii="Times New Roman" w:hAnsi="Times New Roman" w:cs="Times New Roman"/>
          <w:sz w:val="24"/>
          <w:szCs w:val="24"/>
        </w:rPr>
        <w:t xml:space="preserve"> </w:t>
      </w:r>
      <w:r w:rsidRPr="0025386E">
        <w:rPr>
          <w:rFonts w:ascii="Times New Roman" w:hAnsi="Times New Roman" w:cs="Times New Roman"/>
          <w:sz w:val="24"/>
          <w:szCs w:val="24"/>
        </w:rPr>
        <w:t>1.041 eur.</w:t>
      </w:r>
    </w:p>
    <w:p w:rsidR="005F7C17" w:rsidRPr="001F59D9" w:rsidRDefault="00623A56" w:rsidP="00623A56">
      <w:pPr>
        <w:spacing w:line="276" w:lineRule="auto"/>
        <w:jc w:val="both"/>
        <w:rPr>
          <w:rFonts w:ascii="Times New Roman" w:hAnsi="Times New Roman" w:cs="Times New Roman"/>
          <w:sz w:val="24"/>
          <w:szCs w:val="24"/>
        </w:rPr>
      </w:pPr>
      <w:r w:rsidRPr="001F59D9">
        <w:rPr>
          <w:rFonts w:ascii="Times New Roman" w:hAnsi="Times New Roman" w:cs="Times New Roman"/>
          <w:b/>
          <w:sz w:val="24"/>
          <w:szCs w:val="24"/>
        </w:rPr>
        <w:t>2.</w:t>
      </w:r>
      <w:r w:rsidRPr="001F59D9">
        <w:rPr>
          <w:rFonts w:ascii="Times New Roman" w:hAnsi="Times New Roman" w:cs="Times New Roman"/>
          <w:sz w:val="24"/>
          <w:szCs w:val="24"/>
        </w:rPr>
        <w:t xml:space="preserve"> F</w:t>
      </w:r>
      <w:r w:rsidR="00AE1E94" w:rsidRPr="001F59D9">
        <w:rPr>
          <w:rFonts w:ascii="Times New Roman" w:hAnsi="Times New Roman" w:cs="Times New Roman"/>
          <w:sz w:val="24"/>
          <w:szCs w:val="24"/>
        </w:rPr>
        <w:t xml:space="preserve">akultet </w:t>
      </w:r>
      <w:r w:rsidR="002001ED" w:rsidRPr="001F59D9">
        <w:rPr>
          <w:rFonts w:ascii="Times New Roman" w:hAnsi="Times New Roman" w:cs="Times New Roman"/>
          <w:sz w:val="24"/>
          <w:szCs w:val="24"/>
        </w:rPr>
        <w:t xml:space="preserve">je </w:t>
      </w:r>
      <w:r w:rsidR="005F7C17" w:rsidRPr="001F59D9">
        <w:rPr>
          <w:rFonts w:ascii="Times New Roman" w:hAnsi="Times New Roman" w:cs="Times New Roman"/>
          <w:sz w:val="24"/>
          <w:szCs w:val="24"/>
        </w:rPr>
        <w:t>planira</w:t>
      </w:r>
      <w:r w:rsidR="002001ED" w:rsidRPr="001F59D9">
        <w:rPr>
          <w:rFonts w:ascii="Times New Roman" w:hAnsi="Times New Roman" w:cs="Times New Roman"/>
          <w:sz w:val="24"/>
          <w:szCs w:val="24"/>
        </w:rPr>
        <w:t>o</w:t>
      </w:r>
      <w:r w:rsidR="005F7C17" w:rsidRPr="001F59D9">
        <w:rPr>
          <w:rFonts w:ascii="Times New Roman" w:hAnsi="Times New Roman" w:cs="Times New Roman"/>
          <w:sz w:val="24"/>
          <w:szCs w:val="24"/>
        </w:rPr>
        <w:t xml:space="preserve"> u 2023. godini </w:t>
      </w:r>
      <w:r w:rsidR="00AE1E94" w:rsidRPr="001F59D9">
        <w:rPr>
          <w:rFonts w:ascii="Times New Roman" w:hAnsi="Times New Roman" w:cs="Times New Roman"/>
          <w:sz w:val="24"/>
          <w:szCs w:val="24"/>
        </w:rPr>
        <w:t>ostvar</w:t>
      </w:r>
      <w:r w:rsidR="005F7C17" w:rsidRPr="001F59D9">
        <w:rPr>
          <w:rFonts w:ascii="Times New Roman" w:hAnsi="Times New Roman" w:cs="Times New Roman"/>
          <w:sz w:val="24"/>
          <w:szCs w:val="24"/>
        </w:rPr>
        <w:t>iti</w:t>
      </w:r>
      <w:r w:rsidR="00AE1E94" w:rsidRPr="001F59D9">
        <w:rPr>
          <w:rFonts w:ascii="Times New Roman" w:hAnsi="Times New Roman" w:cs="Times New Roman"/>
          <w:sz w:val="24"/>
          <w:szCs w:val="24"/>
        </w:rPr>
        <w:t xml:space="preserve"> prihode od pruženih usluga primjerice kroz stručne projekte za gospodarstvo na </w:t>
      </w:r>
      <w:r w:rsidR="00AE1E94" w:rsidRPr="001F59D9">
        <w:rPr>
          <w:rFonts w:ascii="Times New Roman" w:hAnsi="Times New Roman" w:cs="Times New Roman"/>
          <w:b/>
          <w:sz w:val="24"/>
          <w:szCs w:val="24"/>
        </w:rPr>
        <w:t>podskupini 661</w:t>
      </w:r>
      <w:r w:rsidR="00AE1E94" w:rsidRPr="001F59D9">
        <w:rPr>
          <w:rFonts w:ascii="Times New Roman" w:hAnsi="Times New Roman" w:cs="Times New Roman"/>
          <w:sz w:val="24"/>
          <w:szCs w:val="24"/>
        </w:rPr>
        <w:t xml:space="preserve"> </w:t>
      </w:r>
      <w:r w:rsidR="00B55899">
        <w:rPr>
          <w:rFonts w:ascii="Times New Roman" w:hAnsi="Times New Roman" w:cs="Times New Roman"/>
          <w:sz w:val="24"/>
          <w:szCs w:val="24"/>
        </w:rPr>
        <w:t>u iznosu 209.888</w:t>
      </w:r>
      <w:r w:rsidR="005F7C17" w:rsidRPr="001F59D9">
        <w:rPr>
          <w:rFonts w:ascii="Times New Roman" w:hAnsi="Times New Roman" w:cs="Times New Roman"/>
          <w:sz w:val="24"/>
          <w:szCs w:val="24"/>
        </w:rPr>
        <w:t xml:space="preserve"> eura </w:t>
      </w:r>
      <w:r w:rsidR="00AE1E94" w:rsidRPr="001F59D9">
        <w:rPr>
          <w:rFonts w:ascii="Times New Roman" w:hAnsi="Times New Roman" w:cs="Times New Roman"/>
          <w:sz w:val="24"/>
          <w:szCs w:val="24"/>
        </w:rPr>
        <w:t xml:space="preserve">i prihode od financijske imovine na </w:t>
      </w:r>
      <w:r w:rsidR="00AE1E94" w:rsidRPr="001F59D9">
        <w:rPr>
          <w:rFonts w:ascii="Times New Roman" w:hAnsi="Times New Roman" w:cs="Times New Roman"/>
          <w:b/>
          <w:sz w:val="24"/>
          <w:szCs w:val="24"/>
        </w:rPr>
        <w:t>podskupini 641</w:t>
      </w:r>
      <w:r w:rsidR="005F7C17" w:rsidRPr="001F59D9">
        <w:rPr>
          <w:rFonts w:ascii="Times New Roman" w:hAnsi="Times New Roman" w:cs="Times New Roman"/>
          <w:b/>
          <w:sz w:val="24"/>
          <w:szCs w:val="24"/>
        </w:rPr>
        <w:t xml:space="preserve"> </w:t>
      </w:r>
      <w:r w:rsidR="00B55899">
        <w:rPr>
          <w:rFonts w:ascii="Times New Roman" w:hAnsi="Times New Roman" w:cs="Times New Roman"/>
          <w:sz w:val="24"/>
          <w:szCs w:val="24"/>
        </w:rPr>
        <w:t>u iznosu 61.112</w:t>
      </w:r>
      <w:r w:rsidR="005F7C17" w:rsidRPr="001F59D9">
        <w:rPr>
          <w:rFonts w:ascii="Times New Roman" w:hAnsi="Times New Roman" w:cs="Times New Roman"/>
          <w:sz w:val="24"/>
          <w:szCs w:val="24"/>
        </w:rPr>
        <w:t xml:space="preserve"> eura</w:t>
      </w:r>
      <w:r w:rsidR="00AE1E94" w:rsidRPr="001F59D9">
        <w:rPr>
          <w:rFonts w:ascii="Times New Roman" w:hAnsi="Times New Roman" w:cs="Times New Roman"/>
          <w:sz w:val="24"/>
          <w:szCs w:val="24"/>
        </w:rPr>
        <w:t xml:space="preserve">, a pripadaju izvoru </w:t>
      </w:r>
      <w:r w:rsidR="00AE1E94" w:rsidRPr="00470AAC">
        <w:rPr>
          <w:rFonts w:ascii="Times New Roman" w:hAnsi="Times New Roman" w:cs="Times New Roman"/>
          <w:b/>
          <w:i/>
          <w:sz w:val="24"/>
          <w:szCs w:val="24"/>
          <w:highlight w:val="lightGray"/>
        </w:rPr>
        <w:t>31 - vlastiti prihodi</w:t>
      </w:r>
      <w:r w:rsidR="00AE1E94" w:rsidRPr="001F59D9">
        <w:rPr>
          <w:rFonts w:ascii="Times New Roman" w:hAnsi="Times New Roman" w:cs="Times New Roman"/>
          <w:sz w:val="24"/>
          <w:szCs w:val="24"/>
        </w:rPr>
        <w:t xml:space="preserve">. </w:t>
      </w:r>
      <w:r w:rsidR="00B55899">
        <w:rPr>
          <w:rFonts w:ascii="Times New Roman" w:hAnsi="Times New Roman" w:cs="Times New Roman"/>
          <w:sz w:val="24"/>
          <w:szCs w:val="24"/>
        </w:rPr>
        <w:t>U razdoblju I.-XI</w:t>
      </w:r>
      <w:r w:rsidR="002001ED" w:rsidRPr="001F59D9">
        <w:rPr>
          <w:rFonts w:ascii="Times New Roman" w:hAnsi="Times New Roman" w:cs="Times New Roman"/>
          <w:sz w:val="24"/>
          <w:szCs w:val="24"/>
        </w:rPr>
        <w:t xml:space="preserve">I.2023. </w:t>
      </w:r>
      <w:r w:rsidR="008C41FC">
        <w:rPr>
          <w:rFonts w:ascii="Times New Roman" w:hAnsi="Times New Roman" w:cs="Times New Roman"/>
          <w:sz w:val="24"/>
          <w:szCs w:val="24"/>
        </w:rPr>
        <w:t xml:space="preserve">fakultet je </w:t>
      </w:r>
      <w:r w:rsidR="002001ED" w:rsidRPr="001F59D9">
        <w:rPr>
          <w:rFonts w:ascii="Times New Roman" w:hAnsi="Times New Roman" w:cs="Times New Roman"/>
          <w:sz w:val="24"/>
          <w:szCs w:val="24"/>
        </w:rPr>
        <w:t>ostvario</w:t>
      </w:r>
      <w:r w:rsidR="00B55899">
        <w:rPr>
          <w:rFonts w:ascii="Times New Roman" w:hAnsi="Times New Roman" w:cs="Times New Roman"/>
          <w:sz w:val="24"/>
          <w:szCs w:val="24"/>
        </w:rPr>
        <w:t xml:space="preserve"> 92% planiranih vlastitih prihoda, odnosno</w:t>
      </w:r>
      <w:r w:rsidR="002001ED" w:rsidRPr="001F59D9">
        <w:rPr>
          <w:rFonts w:ascii="Times New Roman" w:hAnsi="Times New Roman" w:cs="Times New Roman"/>
          <w:sz w:val="24"/>
          <w:szCs w:val="24"/>
        </w:rPr>
        <w:t xml:space="preserve"> </w:t>
      </w:r>
      <w:r w:rsidR="00B55899">
        <w:rPr>
          <w:rFonts w:ascii="Times New Roman" w:hAnsi="Times New Roman" w:cs="Times New Roman"/>
          <w:sz w:val="24"/>
          <w:szCs w:val="24"/>
        </w:rPr>
        <w:t>247.708</w:t>
      </w:r>
      <w:r w:rsidR="002001ED" w:rsidRPr="001F59D9">
        <w:rPr>
          <w:rFonts w:ascii="Times New Roman" w:hAnsi="Times New Roman" w:cs="Times New Roman"/>
          <w:sz w:val="24"/>
          <w:szCs w:val="24"/>
        </w:rPr>
        <w:t xml:space="preserve"> eur.</w:t>
      </w:r>
    </w:p>
    <w:p w:rsidR="001F59D9" w:rsidRPr="001F59D9" w:rsidRDefault="005F7C17" w:rsidP="001F59D9">
      <w:pPr>
        <w:spacing w:line="276" w:lineRule="auto"/>
        <w:jc w:val="both"/>
        <w:rPr>
          <w:rFonts w:ascii="Times New Roman" w:hAnsi="Times New Roman" w:cs="Times New Roman"/>
          <w:sz w:val="24"/>
          <w:szCs w:val="24"/>
        </w:rPr>
      </w:pPr>
      <w:r w:rsidRPr="00A93BCA">
        <w:rPr>
          <w:rFonts w:ascii="Times New Roman" w:hAnsi="Times New Roman" w:cs="Times New Roman"/>
          <w:b/>
          <w:sz w:val="24"/>
          <w:szCs w:val="24"/>
        </w:rPr>
        <w:t>3.</w:t>
      </w:r>
      <w:r>
        <w:rPr>
          <w:rFonts w:ascii="Times New Roman" w:hAnsi="Times New Roman" w:cs="Times New Roman"/>
          <w:sz w:val="24"/>
          <w:szCs w:val="24"/>
        </w:rPr>
        <w:t xml:space="preserve"> </w:t>
      </w:r>
      <w:r w:rsidR="00AE1E94" w:rsidRPr="00693882">
        <w:rPr>
          <w:rFonts w:ascii="Times New Roman" w:hAnsi="Times New Roman" w:cs="Times New Roman"/>
          <w:sz w:val="24"/>
          <w:szCs w:val="24"/>
        </w:rPr>
        <w:t xml:space="preserve">Prihodi po posebnim propisima na </w:t>
      </w:r>
      <w:r w:rsidR="00AE1E94" w:rsidRPr="00693882">
        <w:rPr>
          <w:rFonts w:ascii="Times New Roman" w:hAnsi="Times New Roman" w:cs="Times New Roman"/>
          <w:b/>
          <w:sz w:val="24"/>
          <w:szCs w:val="24"/>
        </w:rPr>
        <w:t>podskupini 652</w:t>
      </w:r>
      <w:r w:rsidR="00AE1E94" w:rsidRPr="00693882">
        <w:rPr>
          <w:rFonts w:ascii="Times New Roman" w:hAnsi="Times New Roman" w:cs="Times New Roman"/>
          <w:sz w:val="24"/>
          <w:szCs w:val="24"/>
        </w:rPr>
        <w:t xml:space="preserve">, koje </w:t>
      </w:r>
      <w:r w:rsidR="00B55899">
        <w:rPr>
          <w:rFonts w:ascii="Times New Roman" w:hAnsi="Times New Roman" w:cs="Times New Roman"/>
          <w:sz w:val="24"/>
          <w:szCs w:val="24"/>
        </w:rPr>
        <w:t xml:space="preserve">je </w:t>
      </w:r>
      <w:r w:rsidR="00AE1E94" w:rsidRPr="00693882">
        <w:rPr>
          <w:rFonts w:ascii="Times New Roman" w:hAnsi="Times New Roman" w:cs="Times New Roman"/>
          <w:sz w:val="24"/>
          <w:szCs w:val="24"/>
        </w:rPr>
        <w:t>fakultet</w:t>
      </w:r>
      <w:r w:rsidR="00F17E4B">
        <w:rPr>
          <w:rFonts w:ascii="Times New Roman" w:hAnsi="Times New Roman" w:cs="Times New Roman"/>
          <w:sz w:val="24"/>
          <w:szCs w:val="24"/>
        </w:rPr>
        <w:t xml:space="preserve"> planira</w:t>
      </w:r>
      <w:r w:rsidR="00B55899">
        <w:rPr>
          <w:rFonts w:ascii="Times New Roman" w:hAnsi="Times New Roman" w:cs="Times New Roman"/>
          <w:sz w:val="24"/>
          <w:szCs w:val="24"/>
        </w:rPr>
        <w:t>o</w:t>
      </w:r>
      <w:r w:rsidR="00AE1E94" w:rsidRPr="00693882">
        <w:rPr>
          <w:rFonts w:ascii="Times New Roman" w:hAnsi="Times New Roman" w:cs="Times New Roman"/>
          <w:sz w:val="24"/>
          <w:szCs w:val="24"/>
        </w:rPr>
        <w:t xml:space="preserve"> ostvar</w:t>
      </w:r>
      <w:r w:rsidR="00F17E4B">
        <w:rPr>
          <w:rFonts w:ascii="Times New Roman" w:hAnsi="Times New Roman" w:cs="Times New Roman"/>
          <w:sz w:val="24"/>
          <w:szCs w:val="24"/>
        </w:rPr>
        <w:t>iti u 2023. godini</w:t>
      </w:r>
      <w:r w:rsidR="00AE1E94" w:rsidRPr="00693882">
        <w:rPr>
          <w:rFonts w:ascii="Times New Roman" w:hAnsi="Times New Roman" w:cs="Times New Roman"/>
          <w:sz w:val="24"/>
          <w:szCs w:val="24"/>
        </w:rPr>
        <w:t xml:space="preserve"> iz izvora </w:t>
      </w:r>
      <w:r w:rsidR="00AE1E94" w:rsidRPr="00470AAC">
        <w:rPr>
          <w:rFonts w:ascii="Times New Roman" w:hAnsi="Times New Roman" w:cs="Times New Roman"/>
          <w:b/>
          <w:i/>
          <w:sz w:val="24"/>
          <w:szCs w:val="24"/>
          <w:highlight w:val="lightGray"/>
        </w:rPr>
        <w:t>43 - ostali prihodi za posebne namjene</w:t>
      </w:r>
      <w:r w:rsidR="00AE1E94" w:rsidRPr="00693882">
        <w:rPr>
          <w:rFonts w:ascii="Times New Roman" w:hAnsi="Times New Roman" w:cs="Times New Roman"/>
          <w:sz w:val="24"/>
          <w:szCs w:val="24"/>
        </w:rPr>
        <w:t xml:space="preserve">, odnose se </w:t>
      </w:r>
      <w:r w:rsidR="00C74FF7" w:rsidRPr="00693882">
        <w:rPr>
          <w:rFonts w:ascii="Times New Roman" w:hAnsi="Times New Roman" w:cs="Times New Roman"/>
          <w:sz w:val="24"/>
          <w:szCs w:val="24"/>
        </w:rPr>
        <w:t>na sufinanciranje cijene usluge i</w:t>
      </w:r>
      <w:r w:rsidR="00AE1E94" w:rsidRPr="00693882">
        <w:rPr>
          <w:rFonts w:ascii="Times New Roman" w:hAnsi="Times New Roman" w:cs="Times New Roman"/>
          <w:sz w:val="24"/>
          <w:szCs w:val="24"/>
        </w:rPr>
        <w:t xml:space="preserve"> participaciju školarina</w:t>
      </w:r>
      <w:r w:rsidR="00F17E4B">
        <w:rPr>
          <w:rFonts w:ascii="Times New Roman" w:hAnsi="Times New Roman" w:cs="Times New Roman"/>
          <w:sz w:val="24"/>
          <w:szCs w:val="24"/>
        </w:rPr>
        <w:t xml:space="preserve"> u iznosu 6</w:t>
      </w:r>
      <w:r w:rsidR="00B55899">
        <w:rPr>
          <w:rFonts w:ascii="Times New Roman" w:hAnsi="Times New Roman" w:cs="Times New Roman"/>
          <w:sz w:val="24"/>
          <w:szCs w:val="24"/>
        </w:rPr>
        <w:t>2</w:t>
      </w:r>
      <w:r w:rsidR="00F17E4B">
        <w:rPr>
          <w:rFonts w:ascii="Times New Roman" w:hAnsi="Times New Roman" w:cs="Times New Roman"/>
          <w:sz w:val="24"/>
          <w:szCs w:val="24"/>
        </w:rPr>
        <w:t>0.000 eura, prihode s naslova refundacije štete u iznosu 2.</w:t>
      </w:r>
      <w:r w:rsidR="00B55899">
        <w:rPr>
          <w:rFonts w:ascii="Times New Roman" w:hAnsi="Times New Roman" w:cs="Times New Roman"/>
          <w:sz w:val="24"/>
          <w:szCs w:val="24"/>
        </w:rPr>
        <w:t>00</w:t>
      </w:r>
      <w:r w:rsidR="00F17E4B">
        <w:rPr>
          <w:rFonts w:ascii="Times New Roman" w:hAnsi="Times New Roman" w:cs="Times New Roman"/>
          <w:sz w:val="24"/>
          <w:szCs w:val="24"/>
        </w:rPr>
        <w:t>0 eura i ostale prihode za posebne namjene (prethodni zdravstveni pregledi r</w:t>
      </w:r>
      <w:r w:rsidR="00B55899">
        <w:rPr>
          <w:rFonts w:ascii="Times New Roman" w:hAnsi="Times New Roman" w:cs="Times New Roman"/>
          <w:sz w:val="24"/>
          <w:szCs w:val="24"/>
        </w:rPr>
        <w:t>efundirani od HZZO</w:t>
      </w:r>
      <w:r w:rsidR="00347B40">
        <w:rPr>
          <w:rFonts w:ascii="Times New Roman" w:hAnsi="Times New Roman" w:cs="Times New Roman"/>
          <w:sz w:val="24"/>
          <w:szCs w:val="24"/>
        </w:rPr>
        <w:t xml:space="preserve"> i prihodi od Zaklade Sveučilišta u Rijeci</w:t>
      </w:r>
      <w:r w:rsidR="00B55899">
        <w:rPr>
          <w:rFonts w:ascii="Times New Roman" w:hAnsi="Times New Roman" w:cs="Times New Roman"/>
          <w:sz w:val="24"/>
          <w:szCs w:val="24"/>
        </w:rPr>
        <w:t>) u iznosu 2.470</w:t>
      </w:r>
      <w:r w:rsidR="00F17E4B">
        <w:rPr>
          <w:rFonts w:ascii="Times New Roman" w:hAnsi="Times New Roman" w:cs="Times New Roman"/>
          <w:sz w:val="24"/>
          <w:szCs w:val="24"/>
        </w:rPr>
        <w:t xml:space="preserve"> eura</w:t>
      </w:r>
      <w:r w:rsidR="00AE1E94" w:rsidRPr="00693882">
        <w:rPr>
          <w:rFonts w:ascii="Times New Roman" w:hAnsi="Times New Roman" w:cs="Times New Roman"/>
          <w:sz w:val="24"/>
          <w:szCs w:val="24"/>
        </w:rPr>
        <w:t xml:space="preserve">. </w:t>
      </w:r>
      <w:r w:rsidR="00B55899">
        <w:rPr>
          <w:rFonts w:ascii="Times New Roman" w:hAnsi="Times New Roman" w:cs="Times New Roman"/>
          <w:sz w:val="24"/>
          <w:szCs w:val="24"/>
        </w:rPr>
        <w:t>U godišnjem razdoblju I.-XI</w:t>
      </w:r>
      <w:r w:rsidR="001F59D9" w:rsidRPr="001F59D9">
        <w:rPr>
          <w:rFonts w:ascii="Times New Roman" w:hAnsi="Times New Roman" w:cs="Times New Roman"/>
          <w:sz w:val="24"/>
          <w:szCs w:val="24"/>
        </w:rPr>
        <w:t xml:space="preserve">I.2023. </w:t>
      </w:r>
      <w:r w:rsidR="001F59D9">
        <w:rPr>
          <w:rFonts w:ascii="Times New Roman" w:hAnsi="Times New Roman" w:cs="Times New Roman"/>
          <w:sz w:val="24"/>
          <w:szCs w:val="24"/>
        </w:rPr>
        <w:t>na ovoj poziciji ostvareno</w:t>
      </w:r>
      <w:r w:rsidR="001F59D9" w:rsidRPr="001F59D9">
        <w:rPr>
          <w:rFonts w:ascii="Times New Roman" w:hAnsi="Times New Roman" w:cs="Times New Roman"/>
          <w:sz w:val="24"/>
          <w:szCs w:val="24"/>
        </w:rPr>
        <w:t xml:space="preserve"> je </w:t>
      </w:r>
      <w:r w:rsidR="00347B40">
        <w:rPr>
          <w:rFonts w:ascii="Times New Roman" w:hAnsi="Times New Roman" w:cs="Times New Roman"/>
          <w:sz w:val="24"/>
          <w:szCs w:val="24"/>
        </w:rPr>
        <w:t>596.931</w:t>
      </w:r>
      <w:r w:rsidR="001F59D9" w:rsidRPr="001F59D9">
        <w:rPr>
          <w:rFonts w:ascii="Times New Roman" w:hAnsi="Times New Roman" w:cs="Times New Roman"/>
          <w:sz w:val="24"/>
          <w:szCs w:val="24"/>
        </w:rPr>
        <w:t xml:space="preserve"> eur</w:t>
      </w:r>
      <w:r w:rsidR="00347B40">
        <w:rPr>
          <w:rFonts w:ascii="Times New Roman" w:hAnsi="Times New Roman" w:cs="Times New Roman"/>
          <w:sz w:val="24"/>
          <w:szCs w:val="24"/>
        </w:rPr>
        <w:t>, što iznosi 96% u odnosu na plan</w:t>
      </w:r>
      <w:r w:rsidR="001F59D9" w:rsidRPr="001F59D9">
        <w:rPr>
          <w:rFonts w:ascii="Times New Roman" w:hAnsi="Times New Roman" w:cs="Times New Roman"/>
          <w:sz w:val="24"/>
          <w:szCs w:val="24"/>
        </w:rPr>
        <w:t>.</w:t>
      </w:r>
    </w:p>
    <w:p w:rsidR="00F17E4B" w:rsidRDefault="005F7C17" w:rsidP="00623A56">
      <w:pPr>
        <w:spacing w:line="276" w:lineRule="auto"/>
        <w:jc w:val="both"/>
        <w:rPr>
          <w:rFonts w:ascii="Times New Roman" w:hAnsi="Times New Roman" w:cs="Times New Roman"/>
          <w:sz w:val="24"/>
          <w:szCs w:val="24"/>
        </w:rPr>
      </w:pPr>
      <w:r w:rsidRPr="00A93BCA">
        <w:rPr>
          <w:rFonts w:ascii="Times New Roman" w:hAnsi="Times New Roman" w:cs="Times New Roman"/>
          <w:b/>
          <w:sz w:val="24"/>
          <w:szCs w:val="24"/>
        </w:rPr>
        <w:t>4.</w:t>
      </w:r>
      <w:r>
        <w:rPr>
          <w:rFonts w:ascii="Times New Roman" w:hAnsi="Times New Roman" w:cs="Times New Roman"/>
          <w:sz w:val="24"/>
          <w:szCs w:val="24"/>
        </w:rPr>
        <w:t xml:space="preserve"> </w:t>
      </w:r>
      <w:r w:rsidR="00AE1E94" w:rsidRPr="00693882">
        <w:rPr>
          <w:rFonts w:ascii="Times New Roman" w:hAnsi="Times New Roman" w:cs="Times New Roman"/>
          <w:b/>
          <w:sz w:val="24"/>
          <w:szCs w:val="24"/>
        </w:rPr>
        <w:t xml:space="preserve">Podskupina 632 </w:t>
      </w:r>
      <w:r w:rsidR="00AE1E94" w:rsidRPr="00693882">
        <w:rPr>
          <w:rFonts w:ascii="Times New Roman" w:hAnsi="Times New Roman" w:cs="Times New Roman"/>
          <w:sz w:val="24"/>
          <w:szCs w:val="24"/>
        </w:rPr>
        <w:t xml:space="preserve">predstavlja prihode ostvarene iz izvora </w:t>
      </w:r>
      <w:r w:rsidR="00AE1E94" w:rsidRPr="00470AAC">
        <w:rPr>
          <w:rFonts w:ascii="Times New Roman" w:hAnsi="Times New Roman" w:cs="Times New Roman"/>
          <w:b/>
          <w:i/>
          <w:sz w:val="24"/>
          <w:szCs w:val="24"/>
          <w:highlight w:val="lightGray"/>
        </w:rPr>
        <w:t>51 - pomoći EU</w:t>
      </w:r>
      <w:r w:rsidR="00AE1E94" w:rsidRPr="00693882">
        <w:rPr>
          <w:rFonts w:ascii="Times New Roman" w:hAnsi="Times New Roman" w:cs="Times New Roman"/>
          <w:sz w:val="24"/>
          <w:szCs w:val="24"/>
        </w:rPr>
        <w:t>, dakle pomoći od međunarodnih organizacija te institucija i tijela EU za provedbu projekata ERASMUS+</w:t>
      </w:r>
      <w:r w:rsidR="001F59D9">
        <w:rPr>
          <w:rFonts w:ascii="Times New Roman" w:hAnsi="Times New Roman" w:cs="Times New Roman"/>
          <w:sz w:val="24"/>
          <w:szCs w:val="24"/>
        </w:rPr>
        <w:t>, Horizon</w:t>
      </w:r>
      <w:r w:rsidR="00AE1E94" w:rsidRPr="00693882">
        <w:rPr>
          <w:rFonts w:ascii="Times New Roman" w:hAnsi="Times New Roman" w:cs="Times New Roman"/>
          <w:sz w:val="24"/>
          <w:szCs w:val="24"/>
        </w:rPr>
        <w:t xml:space="preserve"> i Interreg</w:t>
      </w:r>
      <w:r w:rsidR="00D742D8">
        <w:rPr>
          <w:rFonts w:ascii="Times New Roman" w:hAnsi="Times New Roman" w:cs="Times New Roman"/>
          <w:sz w:val="24"/>
          <w:szCs w:val="24"/>
        </w:rPr>
        <w:t xml:space="preserve"> (A679072-EU projekti Sveučilišta u Rijeci iz evidencijskih prihoda)</w:t>
      </w:r>
      <w:r w:rsidR="00AE1E94" w:rsidRPr="00693882">
        <w:rPr>
          <w:rFonts w:ascii="Times New Roman" w:hAnsi="Times New Roman" w:cs="Times New Roman"/>
          <w:sz w:val="24"/>
          <w:szCs w:val="24"/>
        </w:rPr>
        <w:t xml:space="preserve">. </w:t>
      </w:r>
      <w:r w:rsidR="00F17E4B">
        <w:rPr>
          <w:rFonts w:ascii="Times New Roman" w:hAnsi="Times New Roman" w:cs="Times New Roman"/>
          <w:sz w:val="24"/>
          <w:szCs w:val="24"/>
        </w:rPr>
        <w:t>Na istoj poziciji Fakultet u 2023. godini planira</w:t>
      </w:r>
      <w:r w:rsidR="008C41FC">
        <w:rPr>
          <w:rFonts w:ascii="Times New Roman" w:hAnsi="Times New Roman" w:cs="Times New Roman"/>
          <w:sz w:val="24"/>
          <w:szCs w:val="24"/>
        </w:rPr>
        <w:t>o je</w:t>
      </w:r>
      <w:r w:rsidR="00F17E4B">
        <w:rPr>
          <w:rFonts w:ascii="Times New Roman" w:hAnsi="Times New Roman" w:cs="Times New Roman"/>
          <w:sz w:val="24"/>
          <w:szCs w:val="24"/>
        </w:rPr>
        <w:t xml:space="preserve"> ostvariti </w:t>
      </w:r>
      <w:r w:rsidR="00C5214F">
        <w:rPr>
          <w:rFonts w:ascii="Times New Roman" w:hAnsi="Times New Roman" w:cs="Times New Roman"/>
          <w:sz w:val="24"/>
          <w:szCs w:val="24"/>
        </w:rPr>
        <w:t>ukupno 162.171 eur</w:t>
      </w:r>
      <w:r w:rsidR="00C32426">
        <w:rPr>
          <w:rFonts w:ascii="Times New Roman" w:hAnsi="Times New Roman" w:cs="Times New Roman"/>
          <w:sz w:val="24"/>
          <w:szCs w:val="24"/>
        </w:rPr>
        <w:t>,</w:t>
      </w:r>
      <w:r w:rsidR="00C5214F">
        <w:rPr>
          <w:rFonts w:ascii="Times New Roman" w:hAnsi="Times New Roman" w:cs="Times New Roman"/>
          <w:sz w:val="24"/>
          <w:szCs w:val="24"/>
        </w:rPr>
        <w:t xml:space="preserve"> a ostvarenje je 100%,</w:t>
      </w:r>
      <w:r w:rsidR="00C32426">
        <w:rPr>
          <w:rFonts w:ascii="Times New Roman" w:hAnsi="Times New Roman" w:cs="Times New Roman"/>
          <w:sz w:val="24"/>
          <w:szCs w:val="24"/>
        </w:rPr>
        <w:t xml:space="preserve"> od čega:</w:t>
      </w:r>
    </w:p>
    <w:p w:rsidR="00C32426" w:rsidRDefault="00C32426" w:rsidP="00623A5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Erasmus+ Sustrainable </w:t>
      </w:r>
      <w:r w:rsidR="001F59D9">
        <w:rPr>
          <w:rFonts w:ascii="Times New Roman" w:hAnsi="Times New Roman" w:cs="Times New Roman"/>
          <w:sz w:val="24"/>
          <w:szCs w:val="24"/>
        </w:rPr>
        <w:t xml:space="preserve">planirano </w:t>
      </w:r>
      <w:r w:rsidR="00C5214F">
        <w:rPr>
          <w:rFonts w:ascii="Times New Roman" w:hAnsi="Times New Roman" w:cs="Times New Roman"/>
          <w:sz w:val="24"/>
          <w:szCs w:val="24"/>
        </w:rPr>
        <w:t>11.980</w:t>
      </w:r>
      <w:r>
        <w:rPr>
          <w:rFonts w:ascii="Times New Roman" w:hAnsi="Times New Roman" w:cs="Times New Roman"/>
          <w:sz w:val="24"/>
          <w:szCs w:val="24"/>
        </w:rPr>
        <w:t xml:space="preserve"> eura</w:t>
      </w:r>
      <w:r w:rsidR="00C5214F">
        <w:rPr>
          <w:rFonts w:ascii="Times New Roman" w:hAnsi="Times New Roman" w:cs="Times New Roman"/>
          <w:sz w:val="24"/>
          <w:szCs w:val="24"/>
        </w:rPr>
        <w:t>, ostvareno u razdoblju I.-XI</w:t>
      </w:r>
      <w:r w:rsidR="001F59D9">
        <w:rPr>
          <w:rFonts w:ascii="Times New Roman" w:hAnsi="Times New Roman" w:cs="Times New Roman"/>
          <w:sz w:val="24"/>
          <w:szCs w:val="24"/>
        </w:rPr>
        <w:t>I.2023.g. 11.980 eura</w:t>
      </w:r>
      <w:r>
        <w:rPr>
          <w:rFonts w:ascii="Times New Roman" w:hAnsi="Times New Roman" w:cs="Times New Roman"/>
          <w:sz w:val="24"/>
          <w:szCs w:val="24"/>
        </w:rPr>
        <w:t>;</w:t>
      </w:r>
    </w:p>
    <w:p w:rsidR="00C32426" w:rsidRDefault="00C32426" w:rsidP="00623A5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Erasmus+ BLISS </w:t>
      </w:r>
      <w:r w:rsidR="001F59D9">
        <w:rPr>
          <w:rFonts w:ascii="Times New Roman" w:hAnsi="Times New Roman" w:cs="Times New Roman"/>
          <w:sz w:val="24"/>
          <w:szCs w:val="24"/>
        </w:rPr>
        <w:t>planirano</w:t>
      </w:r>
      <w:r w:rsidR="00C5214F">
        <w:rPr>
          <w:rFonts w:ascii="Times New Roman" w:hAnsi="Times New Roman" w:cs="Times New Roman"/>
          <w:sz w:val="24"/>
          <w:szCs w:val="24"/>
        </w:rPr>
        <w:t>15.</w:t>
      </w:r>
      <w:r>
        <w:rPr>
          <w:rFonts w:ascii="Times New Roman" w:hAnsi="Times New Roman" w:cs="Times New Roman"/>
          <w:sz w:val="24"/>
          <w:szCs w:val="24"/>
        </w:rPr>
        <w:t>86</w:t>
      </w:r>
      <w:r w:rsidR="00C5214F">
        <w:rPr>
          <w:rFonts w:ascii="Times New Roman" w:hAnsi="Times New Roman" w:cs="Times New Roman"/>
          <w:sz w:val="24"/>
          <w:szCs w:val="24"/>
        </w:rPr>
        <w:t>1</w:t>
      </w:r>
      <w:r>
        <w:rPr>
          <w:rFonts w:ascii="Times New Roman" w:hAnsi="Times New Roman" w:cs="Times New Roman"/>
          <w:sz w:val="24"/>
          <w:szCs w:val="24"/>
        </w:rPr>
        <w:t xml:space="preserve"> eura</w:t>
      </w:r>
      <w:r w:rsidR="001F59D9">
        <w:rPr>
          <w:rFonts w:ascii="Times New Roman" w:hAnsi="Times New Roman" w:cs="Times New Roman"/>
          <w:sz w:val="24"/>
          <w:szCs w:val="24"/>
        </w:rPr>
        <w:t>, ostvareno 15.861 eura</w:t>
      </w:r>
      <w:r>
        <w:rPr>
          <w:rFonts w:ascii="Times New Roman" w:hAnsi="Times New Roman" w:cs="Times New Roman"/>
          <w:sz w:val="24"/>
          <w:szCs w:val="24"/>
        </w:rPr>
        <w:t>;</w:t>
      </w:r>
    </w:p>
    <w:p w:rsidR="001F59D9" w:rsidRDefault="00C32426" w:rsidP="00623A5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Erasmus+ TSAAI </w:t>
      </w:r>
      <w:r w:rsidR="001F59D9">
        <w:rPr>
          <w:rFonts w:ascii="Times New Roman" w:hAnsi="Times New Roman" w:cs="Times New Roman"/>
          <w:sz w:val="24"/>
          <w:szCs w:val="24"/>
        </w:rPr>
        <w:t xml:space="preserve">planirano </w:t>
      </w:r>
      <w:r w:rsidR="00C5214F">
        <w:rPr>
          <w:rFonts w:ascii="Times New Roman" w:hAnsi="Times New Roman" w:cs="Times New Roman"/>
          <w:sz w:val="24"/>
          <w:szCs w:val="24"/>
        </w:rPr>
        <w:t>0</w:t>
      </w:r>
      <w:r>
        <w:rPr>
          <w:rFonts w:ascii="Times New Roman" w:hAnsi="Times New Roman" w:cs="Times New Roman"/>
          <w:sz w:val="24"/>
          <w:szCs w:val="24"/>
        </w:rPr>
        <w:t xml:space="preserve"> eura</w:t>
      </w:r>
      <w:r w:rsidR="001F59D9">
        <w:rPr>
          <w:rFonts w:ascii="Times New Roman" w:hAnsi="Times New Roman" w:cs="Times New Roman"/>
          <w:sz w:val="24"/>
          <w:szCs w:val="24"/>
        </w:rPr>
        <w:t>, ostvareno 0 eura;</w:t>
      </w:r>
    </w:p>
    <w:p w:rsidR="00C5214F" w:rsidRDefault="001F59D9" w:rsidP="00623A56">
      <w:pPr>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8C41FC">
        <w:rPr>
          <w:rFonts w:ascii="Times New Roman" w:hAnsi="Times New Roman" w:cs="Times New Roman"/>
          <w:sz w:val="24"/>
          <w:szCs w:val="24"/>
        </w:rPr>
        <w:t xml:space="preserve"> </w:t>
      </w:r>
      <w:r w:rsidR="004C268B">
        <w:rPr>
          <w:rFonts w:ascii="Times New Roman" w:hAnsi="Times New Roman" w:cs="Times New Roman"/>
          <w:sz w:val="24"/>
          <w:szCs w:val="24"/>
        </w:rPr>
        <w:t xml:space="preserve">Horizon </w:t>
      </w:r>
      <w:r w:rsidR="00C5214F">
        <w:rPr>
          <w:rFonts w:ascii="Times New Roman" w:hAnsi="Times New Roman" w:cs="Times New Roman"/>
          <w:sz w:val="24"/>
          <w:szCs w:val="24"/>
        </w:rPr>
        <w:t>INNO2MARE planirano 115.330</w:t>
      </w:r>
      <w:r>
        <w:rPr>
          <w:rFonts w:ascii="Times New Roman" w:hAnsi="Times New Roman" w:cs="Times New Roman"/>
          <w:sz w:val="24"/>
          <w:szCs w:val="24"/>
        </w:rPr>
        <w:t xml:space="preserve"> eura, ostvareno 115.330 eura</w:t>
      </w:r>
      <w:r w:rsidR="00C5214F">
        <w:rPr>
          <w:rFonts w:ascii="Times New Roman" w:hAnsi="Times New Roman" w:cs="Times New Roman"/>
          <w:sz w:val="24"/>
          <w:szCs w:val="24"/>
        </w:rPr>
        <w:t>;</w:t>
      </w:r>
    </w:p>
    <w:p w:rsidR="00C5214F" w:rsidRDefault="00C5214F" w:rsidP="00623A56">
      <w:pPr>
        <w:spacing w:line="276" w:lineRule="auto"/>
        <w:jc w:val="both"/>
        <w:rPr>
          <w:rFonts w:ascii="Times New Roman" w:hAnsi="Times New Roman" w:cs="Times New Roman"/>
          <w:sz w:val="24"/>
          <w:szCs w:val="24"/>
        </w:rPr>
      </w:pPr>
      <w:r w:rsidRPr="00C5214F">
        <w:rPr>
          <w:rFonts w:ascii="Times New Roman" w:hAnsi="Times New Roman" w:cs="Times New Roman"/>
          <w:sz w:val="24"/>
          <w:szCs w:val="24"/>
        </w:rPr>
        <w:t>- NESOI sub grant</w:t>
      </w:r>
      <w:r>
        <w:rPr>
          <w:rFonts w:ascii="Times New Roman" w:hAnsi="Times New Roman" w:cs="Times New Roman"/>
          <w:sz w:val="24"/>
          <w:szCs w:val="24"/>
        </w:rPr>
        <w:t xml:space="preserve"> planirano 1.000 eura, ostvareno 1.000 eura;</w:t>
      </w:r>
    </w:p>
    <w:p w:rsidR="00C32426" w:rsidRPr="00C5214F" w:rsidRDefault="00C5214F" w:rsidP="00623A56">
      <w:pPr>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C5214F">
        <w:rPr>
          <w:rFonts w:ascii="Arial" w:hAnsi="Arial" w:cs="Arial"/>
          <w:szCs w:val="24"/>
        </w:rPr>
        <w:t xml:space="preserve"> </w:t>
      </w:r>
      <w:r w:rsidRPr="00C5214F">
        <w:rPr>
          <w:rFonts w:ascii="Times New Roman" w:hAnsi="Times New Roman" w:cs="Times New Roman"/>
          <w:sz w:val="24"/>
          <w:szCs w:val="24"/>
        </w:rPr>
        <w:t>Dolina vodika Sjeverni Jadran NAHV</w:t>
      </w:r>
      <w:r w:rsidR="004C268B">
        <w:rPr>
          <w:rFonts w:ascii="Times New Roman" w:hAnsi="Times New Roman" w:cs="Times New Roman"/>
          <w:sz w:val="24"/>
          <w:szCs w:val="24"/>
        </w:rPr>
        <w:t>, Obzor Europa,</w:t>
      </w:r>
      <w:r>
        <w:rPr>
          <w:rFonts w:ascii="Times New Roman" w:hAnsi="Times New Roman" w:cs="Times New Roman"/>
          <w:sz w:val="24"/>
          <w:szCs w:val="24"/>
        </w:rPr>
        <w:t xml:space="preserve"> </w:t>
      </w:r>
      <w:r w:rsidR="00401E06">
        <w:rPr>
          <w:rFonts w:ascii="Times New Roman" w:hAnsi="Times New Roman" w:cs="Times New Roman"/>
          <w:sz w:val="24"/>
          <w:szCs w:val="24"/>
        </w:rPr>
        <w:t>planirano 18.00</w:t>
      </w:r>
      <w:r>
        <w:rPr>
          <w:rFonts w:ascii="Times New Roman" w:hAnsi="Times New Roman" w:cs="Times New Roman"/>
          <w:sz w:val="24"/>
          <w:szCs w:val="24"/>
        </w:rPr>
        <w:t>0</w:t>
      </w:r>
      <w:r w:rsidR="00401E06">
        <w:rPr>
          <w:rFonts w:ascii="Times New Roman" w:hAnsi="Times New Roman" w:cs="Times New Roman"/>
          <w:sz w:val="24"/>
          <w:szCs w:val="24"/>
        </w:rPr>
        <w:t xml:space="preserve"> eura, ostvareno 17.999</w:t>
      </w:r>
      <w:r>
        <w:rPr>
          <w:rFonts w:ascii="Times New Roman" w:hAnsi="Times New Roman" w:cs="Times New Roman"/>
          <w:sz w:val="24"/>
          <w:szCs w:val="24"/>
        </w:rPr>
        <w:t xml:space="preserve"> eura</w:t>
      </w:r>
      <w:r w:rsidR="00C32426" w:rsidRPr="00C5214F">
        <w:rPr>
          <w:rFonts w:ascii="Times New Roman" w:hAnsi="Times New Roman" w:cs="Times New Roman"/>
          <w:sz w:val="24"/>
          <w:szCs w:val="24"/>
        </w:rPr>
        <w:t>.</w:t>
      </w:r>
    </w:p>
    <w:p w:rsidR="00D742D8" w:rsidRDefault="00F17E4B" w:rsidP="00623A56">
      <w:pPr>
        <w:spacing w:line="276" w:lineRule="auto"/>
        <w:jc w:val="both"/>
        <w:rPr>
          <w:rFonts w:ascii="Times New Roman" w:hAnsi="Times New Roman" w:cs="Times New Roman"/>
          <w:sz w:val="24"/>
          <w:szCs w:val="24"/>
        </w:rPr>
      </w:pPr>
      <w:r w:rsidRPr="00A93BCA">
        <w:rPr>
          <w:rFonts w:ascii="Times New Roman" w:hAnsi="Times New Roman" w:cs="Times New Roman"/>
          <w:b/>
          <w:sz w:val="24"/>
          <w:szCs w:val="24"/>
        </w:rPr>
        <w:t>5.</w:t>
      </w:r>
      <w:r>
        <w:rPr>
          <w:rFonts w:ascii="Times New Roman" w:hAnsi="Times New Roman" w:cs="Times New Roman"/>
          <w:sz w:val="24"/>
          <w:szCs w:val="24"/>
        </w:rPr>
        <w:t xml:space="preserve"> </w:t>
      </w:r>
      <w:r w:rsidR="00536480">
        <w:rPr>
          <w:rFonts w:ascii="Times New Roman" w:hAnsi="Times New Roman" w:cs="Times New Roman"/>
          <w:sz w:val="24"/>
          <w:szCs w:val="24"/>
        </w:rPr>
        <w:t>F</w:t>
      </w:r>
      <w:r w:rsidR="00AE1E94" w:rsidRPr="00693882">
        <w:rPr>
          <w:rFonts w:ascii="Times New Roman" w:hAnsi="Times New Roman" w:cs="Times New Roman"/>
          <w:sz w:val="24"/>
          <w:szCs w:val="24"/>
        </w:rPr>
        <w:t xml:space="preserve">akultet ostvaruje prijenose između proračunskih korisnika istog proračuna na </w:t>
      </w:r>
      <w:r w:rsidR="00AE1E94" w:rsidRPr="00693882">
        <w:rPr>
          <w:rFonts w:ascii="Times New Roman" w:hAnsi="Times New Roman" w:cs="Times New Roman"/>
          <w:b/>
          <w:sz w:val="24"/>
          <w:szCs w:val="24"/>
        </w:rPr>
        <w:t xml:space="preserve">podskupini 639 </w:t>
      </w:r>
      <w:r w:rsidR="00AE1E94" w:rsidRPr="00693882">
        <w:rPr>
          <w:rFonts w:ascii="Times New Roman" w:hAnsi="Times New Roman" w:cs="Times New Roman"/>
          <w:sz w:val="24"/>
          <w:szCs w:val="24"/>
        </w:rPr>
        <w:t xml:space="preserve">iz izvora </w:t>
      </w:r>
      <w:r w:rsidR="00AE1E94" w:rsidRPr="00470AAC">
        <w:rPr>
          <w:rFonts w:ascii="Times New Roman" w:hAnsi="Times New Roman" w:cs="Times New Roman"/>
          <w:b/>
          <w:i/>
          <w:sz w:val="24"/>
          <w:szCs w:val="24"/>
          <w:highlight w:val="lightGray"/>
        </w:rPr>
        <w:t>52 - ostale pomoći i darovnice</w:t>
      </w:r>
      <w:r w:rsidR="00AE1E94" w:rsidRPr="00693882">
        <w:rPr>
          <w:rFonts w:ascii="Times New Roman" w:hAnsi="Times New Roman" w:cs="Times New Roman"/>
          <w:sz w:val="24"/>
          <w:szCs w:val="24"/>
        </w:rPr>
        <w:t xml:space="preserve"> koji se odnose na </w:t>
      </w:r>
      <w:r w:rsidR="004C268B">
        <w:rPr>
          <w:rFonts w:ascii="Times New Roman" w:hAnsi="Times New Roman" w:cs="Times New Roman"/>
          <w:sz w:val="24"/>
          <w:szCs w:val="24"/>
        </w:rPr>
        <w:t>ostvarene</w:t>
      </w:r>
      <w:r w:rsidR="004C268B" w:rsidRPr="004C268B">
        <w:rPr>
          <w:rFonts w:ascii="Times New Roman" w:hAnsi="Times New Roman" w:cs="Times New Roman"/>
          <w:sz w:val="24"/>
          <w:szCs w:val="24"/>
        </w:rPr>
        <w:t xml:space="preserve"> </w:t>
      </w:r>
      <w:r w:rsidR="004C268B">
        <w:rPr>
          <w:rFonts w:ascii="Times New Roman" w:hAnsi="Times New Roman" w:cs="Times New Roman"/>
          <w:sz w:val="24"/>
          <w:szCs w:val="24"/>
        </w:rPr>
        <w:t xml:space="preserve">prihode od Sveučilišta u Rijeci (UniRi </w:t>
      </w:r>
      <w:r w:rsidR="004C268B" w:rsidRPr="004C268B">
        <w:rPr>
          <w:rFonts w:ascii="Times New Roman" w:hAnsi="Times New Roman" w:cs="Times New Roman"/>
          <w:sz w:val="24"/>
          <w:szCs w:val="24"/>
        </w:rPr>
        <w:t xml:space="preserve">potpore znanstvenim istraživanjima, </w:t>
      </w:r>
      <w:r w:rsidR="004C268B">
        <w:rPr>
          <w:rFonts w:ascii="Times New Roman" w:hAnsi="Times New Roman" w:cs="Times New Roman"/>
          <w:sz w:val="24"/>
          <w:szCs w:val="24"/>
        </w:rPr>
        <w:t xml:space="preserve">UniRi </w:t>
      </w:r>
      <w:r w:rsidR="004C268B" w:rsidRPr="004C268B">
        <w:rPr>
          <w:rFonts w:ascii="Times New Roman" w:hAnsi="Times New Roman" w:cs="Times New Roman"/>
          <w:sz w:val="24"/>
          <w:szCs w:val="24"/>
        </w:rPr>
        <w:t>stimulativne potpore, UniRi Class potpore, UniRi INOVA projekt</w:t>
      </w:r>
      <w:r w:rsidR="004C268B">
        <w:rPr>
          <w:rFonts w:ascii="Times New Roman" w:hAnsi="Times New Roman" w:cs="Times New Roman"/>
          <w:sz w:val="24"/>
          <w:szCs w:val="24"/>
        </w:rPr>
        <w:t>e</w:t>
      </w:r>
      <w:r w:rsidR="004C268B" w:rsidRPr="004C268B">
        <w:rPr>
          <w:rFonts w:ascii="Times New Roman" w:hAnsi="Times New Roman" w:cs="Times New Roman"/>
          <w:sz w:val="24"/>
          <w:szCs w:val="24"/>
        </w:rPr>
        <w:t xml:space="preserve">, sufinanciranje studentskog zbora i </w:t>
      </w:r>
      <w:r w:rsidR="004C268B">
        <w:rPr>
          <w:rFonts w:ascii="Times New Roman" w:hAnsi="Times New Roman" w:cs="Times New Roman"/>
          <w:sz w:val="24"/>
          <w:szCs w:val="24"/>
        </w:rPr>
        <w:t>nagrade za znanstvenu izvrsnost)</w:t>
      </w:r>
      <w:r w:rsidR="004C268B" w:rsidRPr="004C268B">
        <w:rPr>
          <w:rFonts w:ascii="Times New Roman" w:hAnsi="Times New Roman" w:cs="Times New Roman"/>
          <w:sz w:val="24"/>
          <w:szCs w:val="24"/>
        </w:rPr>
        <w:t>, zatim prihoda ostvarenih iz Ministarstva znanosti i obrazovanja (za sufinanciranje bilateralnog Hrvatsko-slovenskog projekta, sufinanciranje znanstvenog časopisa Engineering Review, sufinanciranje X. Simpozija morske tehnologije, sufinaciranja udžbenika i programa popularizacije znanosti), ostvarenih prihoda Hrvatske zaklade za znanost za projekte i plaće doktoranada</w:t>
      </w:r>
      <w:r w:rsidR="004C268B">
        <w:rPr>
          <w:rFonts w:ascii="Times New Roman" w:hAnsi="Times New Roman" w:cs="Times New Roman"/>
          <w:sz w:val="24"/>
          <w:szCs w:val="24"/>
        </w:rPr>
        <w:t>,</w:t>
      </w:r>
      <w:r w:rsidR="004C268B" w:rsidRPr="004C268B">
        <w:rPr>
          <w:rFonts w:ascii="Times New Roman" w:hAnsi="Times New Roman" w:cs="Times New Roman"/>
          <w:sz w:val="24"/>
          <w:szCs w:val="24"/>
        </w:rPr>
        <w:t xml:space="preserve"> </w:t>
      </w:r>
      <w:r w:rsidR="004C268B">
        <w:rPr>
          <w:rFonts w:ascii="Times New Roman" w:hAnsi="Times New Roman" w:cs="Times New Roman"/>
          <w:sz w:val="24"/>
          <w:szCs w:val="24"/>
        </w:rPr>
        <w:t>mobilnost znanstvenika,</w:t>
      </w:r>
      <w:r w:rsidR="008C41FC">
        <w:rPr>
          <w:rFonts w:ascii="Times New Roman" w:hAnsi="Times New Roman" w:cs="Times New Roman"/>
          <w:sz w:val="24"/>
          <w:szCs w:val="24"/>
        </w:rPr>
        <w:t xml:space="preserve"> (A679089-Redovna djelatnost Sveučilišta u Rijeci iz evidencijskih prihoda),</w:t>
      </w:r>
      <w:r w:rsidR="00AE1E94" w:rsidRPr="00693882">
        <w:rPr>
          <w:rFonts w:ascii="Times New Roman" w:hAnsi="Times New Roman" w:cs="Times New Roman"/>
          <w:sz w:val="24"/>
          <w:szCs w:val="24"/>
        </w:rPr>
        <w:t xml:space="preserve"> kao i prijenose EU sredstava</w:t>
      </w:r>
      <w:r w:rsidR="008C41FC">
        <w:rPr>
          <w:rFonts w:ascii="Times New Roman" w:hAnsi="Times New Roman" w:cs="Times New Roman"/>
          <w:sz w:val="24"/>
          <w:szCs w:val="24"/>
        </w:rPr>
        <w:t xml:space="preserve"> (A679072-EU projekti Sveučilišta u Rijeci iz evidencijskih prihoda)</w:t>
      </w:r>
      <w:r w:rsidR="00AE1E94" w:rsidRPr="00693882">
        <w:rPr>
          <w:rFonts w:ascii="Times New Roman" w:hAnsi="Times New Roman" w:cs="Times New Roman"/>
          <w:sz w:val="24"/>
          <w:szCs w:val="24"/>
        </w:rPr>
        <w:t xml:space="preserve">. </w:t>
      </w:r>
    </w:p>
    <w:p w:rsidR="00DC2E71" w:rsidRDefault="00536480" w:rsidP="00623A56">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U 2023. godini planirano je ostvarenje prijenosa sredstava od Sveučilišta u Rije</w:t>
      </w:r>
      <w:r w:rsidR="00DC2E71">
        <w:rPr>
          <w:rFonts w:ascii="Times New Roman" w:hAnsi="Times New Roman" w:cs="Times New Roman"/>
          <w:sz w:val="24"/>
          <w:szCs w:val="24"/>
        </w:rPr>
        <w:t>ci u iznosu 199.197</w:t>
      </w:r>
      <w:r>
        <w:rPr>
          <w:rFonts w:ascii="Times New Roman" w:hAnsi="Times New Roman" w:cs="Times New Roman"/>
          <w:sz w:val="24"/>
          <w:szCs w:val="24"/>
        </w:rPr>
        <w:t xml:space="preserve"> eura</w:t>
      </w:r>
      <w:r w:rsidR="00DC2E71">
        <w:rPr>
          <w:rFonts w:ascii="Times New Roman" w:hAnsi="Times New Roman" w:cs="Times New Roman"/>
          <w:sz w:val="24"/>
          <w:szCs w:val="24"/>
        </w:rPr>
        <w:t xml:space="preserve"> (izvršenje 100%)</w:t>
      </w:r>
      <w:r>
        <w:rPr>
          <w:rFonts w:ascii="Times New Roman" w:hAnsi="Times New Roman" w:cs="Times New Roman"/>
          <w:sz w:val="24"/>
          <w:szCs w:val="24"/>
        </w:rPr>
        <w:t xml:space="preserve">, prijenos sredstava za projekte </w:t>
      </w:r>
      <w:r w:rsidRPr="00693882">
        <w:rPr>
          <w:rFonts w:ascii="Times New Roman" w:hAnsi="Times New Roman" w:cs="Times New Roman"/>
          <w:sz w:val="24"/>
          <w:szCs w:val="24"/>
        </w:rPr>
        <w:t>Hrvatske zaklade za znanost</w:t>
      </w:r>
      <w:r w:rsidR="00DC2E71">
        <w:rPr>
          <w:rFonts w:ascii="Times New Roman" w:hAnsi="Times New Roman" w:cs="Times New Roman"/>
          <w:sz w:val="24"/>
          <w:szCs w:val="24"/>
        </w:rPr>
        <w:t xml:space="preserve"> u iznosu 130.361</w:t>
      </w:r>
      <w:r>
        <w:rPr>
          <w:rFonts w:ascii="Times New Roman" w:hAnsi="Times New Roman" w:cs="Times New Roman"/>
          <w:sz w:val="24"/>
          <w:szCs w:val="24"/>
        </w:rPr>
        <w:t xml:space="preserve"> eur</w:t>
      </w:r>
      <w:r w:rsidR="00DC2E71">
        <w:rPr>
          <w:rFonts w:ascii="Times New Roman" w:hAnsi="Times New Roman" w:cs="Times New Roman"/>
          <w:sz w:val="24"/>
          <w:szCs w:val="24"/>
        </w:rPr>
        <w:t xml:space="preserve"> (izvršenje 122.900 eur),</w:t>
      </w:r>
      <w:r>
        <w:rPr>
          <w:rFonts w:ascii="Times New Roman" w:hAnsi="Times New Roman" w:cs="Times New Roman"/>
          <w:sz w:val="24"/>
          <w:szCs w:val="24"/>
        </w:rPr>
        <w:t xml:space="preserve"> prijenos sredstava za plaće doktoranada </w:t>
      </w:r>
      <w:r w:rsidRPr="00693882">
        <w:rPr>
          <w:rFonts w:ascii="Times New Roman" w:hAnsi="Times New Roman" w:cs="Times New Roman"/>
          <w:sz w:val="24"/>
          <w:szCs w:val="24"/>
        </w:rPr>
        <w:t>Hrvatske zaklade za znanost</w:t>
      </w:r>
      <w:r w:rsidR="00DC2E71">
        <w:rPr>
          <w:rFonts w:ascii="Times New Roman" w:hAnsi="Times New Roman" w:cs="Times New Roman"/>
          <w:sz w:val="24"/>
          <w:szCs w:val="24"/>
        </w:rPr>
        <w:t xml:space="preserve"> u iznosu 230.000</w:t>
      </w:r>
      <w:r>
        <w:rPr>
          <w:rFonts w:ascii="Times New Roman" w:hAnsi="Times New Roman" w:cs="Times New Roman"/>
          <w:sz w:val="24"/>
          <w:szCs w:val="24"/>
        </w:rPr>
        <w:t xml:space="preserve"> eura</w:t>
      </w:r>
      <w:r w:rsidR="00DC2E71">
        <w:rPr>
          <w:rFonts w:ascii="Times New Roman" w:hAnsi="Times New Roman" w:cs="Times New Roman"/>
          <w:sz w:val="24"/>
          <w:szCs w:val="24"/>
        </w:rPr>
        <w:t xml:space="preserve"> (izvršenje 229.700 eura), sredstva za mobilnost asistenata u iznosu 15.555 eura (izvršenje 100%)</w:t>
      </w:r>
      <w:r w:rsidR="008C41FC">
        <w:rPr>
          <w:rFonts w:ascii="Times New Roman" w:hAnsi="Times New Roman" w:cs="Times New Roman"/>
          <w:sz w:val="24"/>
          <w:szCs w:val="24"/>
        </w:rPr>
        <w:t xml:space="preserve">, </w:t>
      </w:r>
      <w:r w:rsidR="00177873">
        <w:rPr>
          <w:rFonts w:ascii="Times New Roman" w:hAnsi="Times New Roman" w:cs="Times New Roman"/>
          <w:sz w:val="24"/>
          <w:szCs w:val="24"/>
        </w:rPr>
        <w:t xml:space="preserve">nadalje planiran je </w:t>
      </w:r>
      <w:r w:rsidR="00DC2E71" w:rsidRPr="00115289">
        <w:rPr>
          <w:rFonts w:ascii="Times New Roman" w:hAnsi="Times New Roman" w:cs="Times New Roman"/>
          <w:sz w:val="24"/>
          <w:szCs w:val="24"/>
        </w:rPr>
        <w:t>prijenos sredstava od Ministarstva znanosti i obrazovanja u iznosu 12.750 eura</w:t>
      </w:r>
      <w:r w:rsidR="00115289" w:rsidRPr="00115289">
        <w:rPr>
          <w:rFonts w:ascii="Times New Roman" w:hAnsi="Times New Roman" w:cs="Times New Roman"/>
          <w:sz w:val="24"/>
          <w:szCs w:val="24"/>
        </w:rPr>
        <w:t xml:space="preserve"> (za provođenje bilateralnog hrvatsko-slovenskog projekta, sufinanciranje znanstvenog časopisa, sufinanciranje znanstvenog skupa </w:t>
      </w:r>
      <w:r w:rsidR="00177873">
        <w:rPr>
          <w:rFonts w:ascii="Times New Roman" w:hAnsi="Times New Roman" w:cs="Times New Roman"/>
          <w:sz w:val="24"/>
          <w:szCs w:val="24"/>
        </w:rPr>
        <w:t>i</w:t>
      </w:r>
      <w:r w:rsidR="00115289" w:rsidRPr="00115289">
        <w:rPr>
          <w:rFonts w:ascii="Times New Roman" w:hAnsi="Times New Roman" w:cs="Times New Roman"/>
          <w:sz w:val="24"/>
          <w:szCs w:val="24"/>
        </w:rPr>
        <w:t xml:space="preserve"> financiranje sred</w:t>
      </w:r>
      <w:r w:rsidR="00177873">
        <w:rPr>
          <w:rFonts w:ascii="Times New Roman" w:hAnsi="Times New Roman" w:cs="Times New Roman"/>
          <w:sz w:val="24"/>
          <w:szCs w:val="24"/>
        </w:rPr>
        <w:t>stava za programe popularizacije</w:t>
      </w:r>
      <w:r w:rsidR="00115289" w:rsidRPr="00115289">
        <w:rPr>
          <w:rFonts w:ascii="Times New Roman" w:hAnsi="Times New Roman" w:cs="Times New Roman"/>
          <w:sz w:val="24"/>
          <w:szCs w:val="24"/>
        </w:rPr>
        <w:t xml:space="preserve"> znanosti</w:t>
      </w:r>
      <w:r w:rsidR="00177873">
        <w:rPr>
          <w:rFonts w:ascii="Times New Roman" w:hAnsi="Times New Roman" w:cs="Times New Roman"/>
          <w:sz w:val="24"/>
          <w:szCs w:val="24"/>
        </w:rPr>
        <w:t xml:space="preserve">), a </w:t>
      </w:r>
      <w:r w:rsidR="00177873" w:rsidRPr="00B24094">
        <w:rPr>
          <w:rFonts w:ascii="Times New Roman" w:hAnsi="Times New Roman" w:cs="Times New Roman"/>
          <w:sz w:val="24"/>
          <w:szCs w:val="24"/>
        </w:rPr>
        <w:t>i</w:t>
      </w:r>
      <w:r w:rsidR="00DC2E71" w:rsidRPr="00B24094">
        <w:rPr>
          <w:rFonts w:ascii="Times New Roman" w:hAnsi="Times New Roman" w:cs="Times New Roman"/>
          <w:sz w:val="24"/>
          <w:szCs w:val="24"/>
        </w:rPr>
        <w:t xml:space="preserve">zvršenje </w:t>
      </w:r>
      <w:r w:rsidR="00177873" w:rsidRPr="00B24094">
        <w:rPr>
          <w:rFonts w:ascii="Times New Roman" w:hAnsi="Times New Roman" w:cs="Times New Roman"/>
          <w:sz w:val="24"/>
          <w:szCs w:val="24"/>
        </w:rPr>
        <w:t xml:space="preserve">je </w:t>
      </w:r>
      <w:r w:rsidR="00DC2E71" w:rsidRPr="00B24094">
        <w:rPr>
          <w:rFonts w:ascii="Times New Roman" w:hAnsi="Times New Roman" w:cs="Times New Roman"/>
          <w:sz w:val="24"/>
          <w:szCs w:val="24"/>
        </w:rPr>
        <w:t>16.891 eur</w:t>
      </w:r>
      <w:r w:rsidR="00177873" w:rsidRPr="00B24094">
        <w:rPr>
          <w:rFonts w:ascii="Times New Roman" w:hAnsi="Times New Roman" w:cs="Times New Roman"/>
          <w:sz w:val="24"/>
          <w:szCs w:val="24"/>
        </w:rPr>
        <w:t xml:space="preserve"> (planirana sredstva uvećana su za uplatu 21.12.2023. za financijsku potporu za tisak zbirke 1.191 eur i podršku prijavama na natječaj 2.950 eur, za koje iznose Ministarstvo znanosti nije poslalo obavijest o prijenosu sredstava uz financijski plan 2023</w:t>
      </w:r>
      <w:r w:rsidR="00DC2E71" w:rsidRPr="00B24094">
        <w:rPr>
          <w:rFonts w:ascii="Times New Roman" w:hAnsi="Times New Roman" w:cs="Times New Roman"/>
          <w:sz w:val="24"/>
          <w:szCs w:val="24"/>
        </w:rPr>
        <w:t>)</w:t>
      </w:r>
      <w:r w:rsidR="005A0595" w:rsidRPr="00B24094">
        <w:rPr>
          <w:rFonts w:ascii="Times New Roman" w:hAnsi="Times New Roman" w:cs="Times New Roman"/>
          <w:sz w:val="24"/>
          <w:szCs w:val="24"/>
        </w:rPr>
        <w:t>,</w:t>
      </w:r>
      <w:r w:rsidR="00DC2E71" w:rsidRPr="00B24094">
        <w:rPr>
          <w:rFonts w:ascii="Times New Roman" w:hAnsi="Times New Roman" w:cs="Times New Roman"/>
          <w:sz w:val="24"/>
          <w:szCs w:val="24"/>
        </w:rPr>
        <w:t xml:space="preserve"> </w:t>
      </w:r>
      <w:r w:rsidR="008C41FC" w:rsidRPr="00B24094">
        <w:rPr>
          <w:rFonts w:ascii="Times New Roman" w:hAnsi="Times New Roman" w:cs="Times New Roman"/>
          <w:sz w:val="24"/>
          <w:szCs w:val="24"/>
        </w:rPr>
        <w:t xml:space="preserve">što sveukupno iznosi </w:t>
      </w:r>
      <w:r w:rsidR="005A0595" w:rsidRPr="00B24094">
        <w:rPr>
          <w:rFonts w:ascii="Times New Roman" w:hAnsi="Times New Roman" w:cs="Times New Roman"/>
          <w:sz w:val="24"/>
          <w:szCs w:val="24"/>
        </w:rPr>
        <w:t>planirano 587.863</w:t>
      </w:r>
      <w:r w:rsidR="008C41FC" w:rsidRPr="00B24094">
        <w:rPr>
          <w:rFonts w:ascii="Times New Roman" w:hAnsi="Times New Roman" w:cs="Times New Roman"/>
          <w:sz w:val="24"/>
          <w:szCs w:val="24"/>
        </w:rPr>
        <w:t xml:space="preserve"> eura</w:t>
      </w:r>
      <w:r w:rsidR="005A0595" w:rsidRPr="00B24094">
        <w:rPr>
          <w:rFonts w:ascii="Times New Roman" w:hAnsi="Times New Roman" w:cs="Times New Roman"/>
          <w:sz w:val="24"/>
          <w:szCs w:val="24"/>
        </w:rPr>
        <w:t xml:space="preserve"> te izvršeno u 2023. god. 584.243</w:t>
      </w:r>
      <w:r w:rsidR="005A0595">
        <w:rPr>
          <w:rFonts w:ascii="Times New Roman" w:hAnsi="Times New Roman" w:cs="Times New Roman"/>
          <w:sz w:val="24"/>
          <w:szCs w:val="24"/>
        </w:rPr>
        <w:t xml:space="preserve"> eura</w:t>
      </w:r>
      <w:r>
        <w:rPr>
          <w:rFonts w:ascii="Times New Roman" w:hAnsi="Times New Roman" w:cs="Times New Roman"/>
          <w:sz w:val="24"/>
          <w:szCs w:val="24"/>
        </w:rPr>
        <w:t xml:space="preserve">. </w:t>
      </w:r>
    </w:p>
    <w:p w:rsidR="00CD2D88" w:rsidRDefault="00536480" w:rsidP="00623A56">
      <w:pPr>
        <w:spacing w:line="276" w:lineRule="auto"/>
        <w:jc w:val="both"/>
        <w:rPr>
          <w:rFonts w:ascii="Times New Roman" w:hAnsi="Times New Roman" w:cs="Times New Roman"/>
          <w:sz w:val="24"/>
          <w:szCs w:val="24"/>
        </w:rPr>
      </w:pPr>
      <w:r>
        <w:rPr>
          <w:rFonts w:ascii="Times New Roman" w:hAnsi="Times New Roman" w:cs="Times New Roman"/>
          <w:sz w:val="24"/>
          <w:szCs w:val="24"/>
        </w:rPr>
        <w:t>Nadalje, planiran</w:t>
      </w:r>
      <w:r w:rsidR="00CD2D88">
        <w:rPr>
          <w:rFonts w:ascii="Times New Roman" w:hAnsi="Times New Roman" w:cs="Times New Roman"/>
          <w:sz w:val="24"/>
          <w:szCs w:val="24"/>
        </w:rPr>
        <w:t>i su</w:t>
      </w:r>
      <w:r>
        <w:rPr>
          <w:rFonts w:ascii="Times New Roman" w:hAnsi="Times New Roman" w:cs="Times New Roman"/>
          <w:sz w:val="24"/>
          <w:szCs w:val="24"/>
        </w:rPr>
        <w:t xml:space="preserve"> prijenos</w:t>
      </w:r>
      <w:r w:rsidR="00CD2D88">
        <w:rPr>
          <w:rFonts w:ascii="Times New Roman" w:hAnsi="Times New Roman" w:cs="Times New Roman"/>
          <w:sz w:val="24"/>
          <w:szCs w:val="24"/>
        </w:rPr>
        <w:t>i</w:t>
      </w:r>
      <w:r>
        <w:rPr>
          <w:rFonts w:ascii="Times New Roman" w:hAnsi="Times New Roman" w:cs="Times New Roman"/>
          <w:sz w:val="24"/>
          <w:szCs w:val="24"/>
        </w:rPr>
        <w:t xml:space="preserve"> </w:t>
      </w:r>
      <w:r w:rsidR="00CD2D88">
        <w:rPr>
          <w:rFonts w:ascii="Times New Roman" w:hAnsi="Times New Roman" w:cs="Times New Roman"/>
          <w:sz w:val="24"/>
          <w:szCs w:val="24"/>
        </w:rPr>
        <w:t xml:space="preserve">sredstava </w:t>
      </w:r>
      <w:r>
        <w:rPr>
          <w:rFonts w:ascii="Times New Roman" w:hAnsi="Times New Roman" w:cs="Times New Roman"/>
          <w:sz w:val="24"/>
          <w:szCs w:val="24"/>
        </w:rPr>
        <w:t xml:space="preserve">između proračunskih korisnika istog proračuna </w:t>
      </w:r>
      <w:r w:rsidR="00CD2D88">
        <w:rPr>
          <w:rFonts w:ascii="Times New Roman" w:hAnsi="Times New Roman" w:cs="Times New Roman"/>
          <w:sz w:val="24"/>
          <w:szCs w:val="24"/>
        </w:rPr>
        <w:t xml:space="preserve">za EU projekte </w:t>
      </w:r>
      <w:r>
        <w:rPr>
          <w:rFonts w:ascii="Times New Roman" w:hAnsi="Times New Roman" w:cs="Times New Roman"/>
          <w:sz w:val="24"/>
          <w:szCs w:val="24"/>
        </w:rPr>
        <w:t xml:space="preserve">kako slijedi: </w:t>
      </w:r>
    </w:p>
    <w:p w:rsidR="00536480" w:rsidRDefault="00CD2D88" w:rsidP="00623A5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36480">
        <w:rPr>
          <w:rFonts w:ascii="Times New Roman" w:hAnsi="Times New Roman" w:cs="Times New Roman"/>
          <w:sz w:val="24"/>
          <w:szCs w:val="24"/>
        </w:rPr>
        <w:t xml:space="preserve">Fakultet elektrotehnike i računarstva Zagreb </w:t>
      </w:r>
      <w:r>
        <w:rPr>
          <w:rFonts w:ascii="Times New Roman" w:hAnsi="Times New Roman" w:cs="Times New Roman"/>
          <w:sz w:val="24"/>
          <w:szCs w:val="24"/>
        </w:rPr>
        <w:t xml:space="preserve">92.462 eura </w:t>
      </w:r>
      <w:r w:rsidR="00536480">
        <w:rPr>
          <w:rFonts w:ascii="Times New Roman" w:hAnsi="Times New Roman" w:cs="Times New Roman"/>
          <w:sz w:val="24"/>
          <w:szCs w:val="24"/>
        </w:rPr>
        <w:t>za projekt DATACROSS</w:t>
      </w:r>
      <w:r w:rsidR="005A0595">
        <w:rPr>
          <w:rFonts w:ascii="Times New Roman" w:hAnsi="Times New Roman" w:cs="Times New Roman"/>
          <w:sz w:val="24"/>
          <w:szCs w:val="24"/>
        </w:rPr>
        <w:t>, ostvareno 60.306</w:t>
      </w:r>
      <w:r w:rsidR="008C41FC">
        <w:rPr>
          <w:rFonts w:ascii="Times New Roman" w:hAnsi="Times New Roman" w:cs="Times New Roman"/>
          <w:sz w:val="24"/>
          <w:szCs w:val="24"/>
        </w:rPr>
        <w:t xml:space="preserve"> eur</w:t>
      </w:r>
      <w:r>
        <w:rPr>
          <w:rFonts w:ascii="Times New Roman" w:hAnsi="Times New Roman" w:cs="Times New Roman"/>
          <w:sz w:val="24"/>
          <w:szCs w:val="24"/>
        </w:rPr>
        <w:t>;</w:t>
      </w:r>
    </w:p>
    <w:p w:rsidR="00CD2D88" w:rsidRDefault="00CD2D88" w:rsidP="00623A56">
      <w:pPr>
        <w:spacing w:line="276" w:lineRule="auto"/>
        <w:jc w:val="both"/>
        <w:rPr>
          <w:rFonts w:ascii="Times New Roman" w:hAnsi="Times New Roman" w:cs="Times New Roman"/>
          <w:sz w:val="24"/>
          <w:szCs w:val="24"/>
        </w:rPr>
      </w:pPr>
      <w:r>
        <w:rPr>
          <w:rFonts w:ascii="Times New Roman" w:hAnsi="Times New Roman" w:cs="Times New Roman"/>
          <w:sz w:val="24"/>
          <w:szCs w:val="24"/>
        </w:rPr>
        <w:t>- Ministarstvo gospod</w:t>
      </w:r>
      <w:r w:rsidR="005A0595">
        <w:rPr>
          <w:rFonts w:ascii="Times New Roman" w:hAnsi="Times New Roman" w:cs="Times New Roman"/>
          <w:sz w:val="24"/>
          <w:szCs w:val="24"/>
        </w:rPr>
        <w:t>arstva i održivog razvoja 84.444</w:t>
      </w:r>
      <w:r>
        <w:rPr>
          <w:rFonts w:ascii="Times New Roman" w:hAnsi="Times New Roman" w:cs="Times New Roman"/>
          <w:sz w:val="24"/>
          <w:szCs w:val="24"/>
        </w:rPr>
        <w:t xml:space="preserve"> eura za projekt KLIMOD</w:t>
      </w:r>
      <w:r w:rsidR="005A0595">
        <w:rPr>
          <w:rFonts w:ascii="Times New Roman" w:hAnsi="Times New Roman" w:cs="Times New Roman"/>
          <w:sz w:val="24"/>
          <w:szCs w:val="24"/>
        </w:rPr>
        <w:t>, ostvareno 84.443</w:t>
      </w:r>
      <w:r w:rsidR="008C41FC">
        <w:rPr>
          <w:rFonts w:ascii="Times New Roman" w:hAnsi="Times New Roman" w:cs="Times New Roman"/>
          <w:sz w:val="24"/>
          <w:szCs w:val="24"/>
        </w:rPr>
        <w:t xml:space="preserve"> eur</w:t>
      </w:r>
      <w:r>
        <w:rPr>
          <w:rFonts w:ascii="Times New Roman" w:hAnsi="Times New Roman" w:cs="Times New Roman"/>
          <w:sz w:val="24"/>
          <w:szCs w:val="24"/>
        </w:rPr>
        <w:t>;</w:t>
      </w:r>
    </w:p>
    <w:p w:rsidR="00CD2D88" w:rsidRDefault="00CD2D88" w:rsidP="00623A56">
      <w:pPr>
        <w:spacing w:line="276" w:lineRule="auto"/>
        <w:jc w:val="both"/>
        <w:rPr>
          <w:rFonts w:ascii="Times New Roman" w:hAnsi="Times New Roman" w:cs="Times New Roman"/>
          <w:sz w:val="24"/>
          <w:szCs w:val="24"/>
        </w:rPr>
      </w:pPr>
      <w:r>
        <w:rPr>
          <w:rFonts w:ascii="Times New Roman" w:hAnsi="Times New Roman" w:cs="Times New Roman"/>
          <w:sz w:val="24"/>
          <w:szCs w:val="24"/>
        </w:rPr>
        <w:t>- Sveučilišni računski centar SRCE Zagreb 50.156 eura za projekt EuroCC</w:t>
      </w:r>
      <w:r>
        <w:rPr>
          <w:rFonts w:ascii="Times New Roman" w:hAnsi="Times New Roman" w:cs="Times New Roman"/>
          <w:b/>
          <w:sz w:val="24"/>
          <w:szCs w:val="24"/>
        </w:rPr>
        <w:t>2</w:t>
      </w:r>
      <w:r w:rsidR="008C41FC">
        <w:rPr>
          <w:rFonts w:ascii="Times New Roman" w:hAnsi="Times New Roman" w:cs="Times New Roman"/>
          <w:sz w:val="24"/>
          <w:szCs w:val="24"/>
        </w:rPr>
        <w:t>, ostvareno 40.298 eur</w:t>
      </w:r>
      <w:r>
        <w:rPr>
          <w:rFonts w:ascii="Times New Roman" w:hAnsi="Times New Roman" w:cs="Times New Roman"/>
          <w:sz w:val="24"/>
          <w:szCs w:val="24"/>
        </w:rPr>
        <w:t>;</w:t>
      </w:r>
    </w:p>
    <w:p w:rsidR="00CD2D88" w:rsidRDefault="00CD2D88" w:rsidP="00623A5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Agencija za mobilnost i </w:t>
      </w:r>
      <w:r w:rsidR="005A0595">
        <w:rPr>
          <w:rFonts w:ascii="Times New Roman" w:hAnsi="Times New Roman" w:cs="Times New Roman"/>
          <w:sz w:val="24"/>
          <w:szCs w:val="24"/>
        </w:rPr>
        <w:t>programe europske unije 19.223</w:t>
      </w:r>
      <w:r>
        <w:rPr>
          <w:rFonts w:ascii="Times New Roman" w:hAnsi="Times New Roman" w:cs="Times New Roman"/>
          <w:sz w:val="24"/>
          <w:szCs w:val="24"/>
        </w:rPr>
        <w:t xml:space="preserve"> eura za projekt Erasmus+ HiPowerEd</w:t>
      </w:r>
      <w:r w:rsidR="008C41FC">
        <w:rPr>
          <w:rFonts w:ascii="Times New Roman" w:hAnsi="Times New Roman" w:cs="Times New Roman"/>
          <w:sz w:val="24"/>
          <w:szCs w:val="24"/>
        </w:rPr>
        <w:t>,</w:t>
      </w:r>
      <w:r w:rsidR="005A0595">
        <w:rPr>
          <w:rFonts w:ascii="Times New Roman" w:hAnsi="Times New Roman" w:cs="Times New Roman"/>
          <w:sz w:val="24"/>
          <w:szCs w:val="24"/>
        </w:rPr>
        <w:t xml:space="preserve"> bez ostvarenja u razdoblju I.-XI</w:t>
      </w:r>
      <w:r w:rsidR="008C41FC">
        <w:rPr>
          <w:rFonts w:ascii="Times New Roman" w:hAnsi="Times New Roman" w:cs="Times New Roman"/>
          <w:sz w:val="24"/>
          <w:szCs w:val="24"/>
        </w:rPr>
        <w:t>I.2023</w:t>
      </w:r>
      <w:r>
        <w:rPr>
          <w:rFonts w:ascii="Times New Roman" w:hAnsi="Times New Roman" w:cs="Times New Roman"/>
          <w:sz w:val="24"/>
          <w:szCs w:val="24"/>
        </w:rPr>
        <w:t>;</w:t>
      </w:r>
    </w:p>
    <w:p w:rsidR="00D742D8" w:rsidRDefault="00CD2D88" w:rsidP="00D742D8">
      <w:pPr>
        <w:spacing w:line="276" w:lineRule="auto"/>
        <w:jc w:val="both"/>
        <w:rPr>
          <w:rFonts w:ascii="Times New Roman" w:hAnsi="Times New Roman" w:cs="Times New Roman"/>
          <w:sz w:val="24"/>
          <w:szCs w:val="24"/>
        </w:rPr>
      </w:pPr>
      <w:r>
        <w:rPr>
          <w:rFonts w:ascii="Times New Roman" w:hAnsi="Times New Roman" w:cs="Times New Roman"/>
          <w:sz w:val="24"/>
          <w:szCs w:val="24"/>
        </w:rPr>
        <w:t>- Agencija za mobilnost i programe europske unije 94.926 eura za projekt Erasmus+ WICT</w:t>
      </w:r>
      <w:r w:rsidR="008C41FC">
        <w:rPr>
          <w:rFonts w:ascii="Times New Roman" w:hAnsi="Times New Roman" w:cs="Times New Roman"/>
          <w:sz w:val="24"/>
          <w:szCs w:val="24"/>
        </w:rPr>
        <w:t xml:space="preserve">, </w:t>
      </w:r>
      <w:r w:rsidR="005A0595">
        <w:rPr>
          <w:rFonts w:ascii="Times New Roman" w:hAnsi="Times New Roman" w:cs="Times New Roman"/>
          <w:sz w:val="24"/>
          <w:szCs w:val="24"/>
        </w:rPr>
        <w:t>ostvareno 94.926 eura;</w:t>
      </w:r>
    </w:p>
    <w:p w:rsidR="00CD2D88" w:rsidRDefault="00CD2D88" w:rsidP="00623A56">
      <w:pPr>
        <w:spacing w:line="276" w:lineRule="auto"/>
        <w:jc w:val="both"/>
        <w:rPr>
          <w:rFonts w:ascii="Times New Roman" w:hAnsi="Times New Roman" w:cs="Times New Roman"/>
          <w:sz w:val="24"/>
          <w:szCs w:val="24"/>
        </w:rPr>
      </w:pPr>
      <w:r>
        <w:rPr>
          <w:rFonts w:ascii="Times New Roman" w:hAnsi="Times New Roman" w:cs="Times New Roman"/>
          <w:sz w:val="24"/>
          <w:szCs w:val="24"/>
        </w:rPr>
        <w:t>- Prehrambeno biotehnološki fakultet Zagreb 15.754 eura za projekt Erasmus+ Girls go STEM</w:t>
      </w:r>
      <w:r w:rsidR="005A0595">
        <w:rPr>
          <w:rFonts w:ascii="Times New Roman" w:hAnsi="Times New Roman" w:cs="Times New Roman"/>
          <w:sz w:val="24"/>
          <w:szCs w:val="24"/>
        </w:rPr>
        <w:t>, ostvareno 18.892</w:t>
      </w:r>
      <w:r w:rsidR="00D742D8">
        <w:rPr>
          <w:rFonts w:ascii="Times New Roman" w:hAnsi="Times New Roman" w:cs="Times New Roman"/>
          <w:sz w:val="24"/>
          <w:szCs w:val="24"/>
        </w:rPr>
        <w:t xml:space="preserve"> eur</w:t>
      </w:r>
      <w:r>
        <w:rPr>
          <w:rFonts w:ascii="Times New Roman" w:hAnsi="Times New Roman" w:cs="Times New Roman"/>
          <w:sz w:val="24"/>
          <w:szCs w:val="24"/>
        </w:rPr>
        <w:t>;</w:t>
      </w:r>
    </w:p>
    <w:p w:rsidR="00CD2D88" w:rsidRDefault="00CD2D88" w:rsidP="00623A56">
      <w:pPr>
        <w:spacing w:line="276" w:lineRule="auto"/>
        <w:jc w:val="both"/>
        <w:rPr>
          <w:rFonts w:ascii="Times New Roman" w:hAnsi="Times New Roman" w:cs="Times New Roman"/>
          <w:sz w:val="24"/>
          <w:szCs w:val="24"/>
        </w:rPr>
      </w:pPr>
      <w:r>
        <w:rPr>
          <w:rFonts w:ascii="Times New Roman" w:hAnsi="Times New Roman" w:cs="Times New Roman"/>
          <w:sz w:val="24"/>
          <w:szCs w:val="24"/>
        </w:rPr>
        <w:t>- Sveučilište u Rijeci 7.996 eura za projekt YUFERING</w:t>
      </w:r>
      <w:r w:rsidR="00D742D8">
        <w:rPr>
          <w:rFonts w:ascii="Times New Roman" w:hAnsi="Times New Roman" w:cs="Times New Roman"/>
          <w:sz w:val="24"/>
          <w:szCs w:val="24"/>
        </w:rPr>
        <w:t>, bez ostvarenj</w:t>
      </w:r>
      <w:r w:rsidR="005A0595">
        <w:rPr>
          <w:rFonts w:ascii="Times New Roman" w:hAnsi="Times New Roman" w:cs="Times New Roman"/>
          <w:sz w:val="24"/>
          <w:szCs w:val="24"/>
        </w:rPr>
        <w:t>a u razdoblju I.-XI</w:t>
      </w:r>
      <w:r w:rsidR="00D742D8">
        <w:rPr>
          <w:rFonts w:ascii="Times New Roman" w:hAnsi="Times New Roman" w:cs="Times New Roman"/>
          <w:sz w:val="24"/>
          <w:szCs w:val="24"/>
        </w:rPr>
        <w:t>I.2023;</w:t>
      </w:r>
      <w:r w:rsidR="00A93BCA">
        <w:rPr>
          <w:rFonts w:ascii="Times New Roman" w:hAnsi="Times New Roman" w:cs="Times New Roman"/>
          <w:sz w:val="24"/>
          <w:szCs w:val="24"/>
        </w:rPr>
        <w:t xml:space="preserve"> </w:t>
      </w:r>
    </w:p>
    <w:p w:rsidR="00A93BCA" w:rsidRDefault="00A93BCA" w:rsidP="00623A56">
      <w:pPr>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D742D8">
        <w:rPr>
          <w:rFonts w:ascii="Times New Roman" w:hAnsi="Times New Roman" w:cs="Times New Roman"/>
          <w:sz w:val="24"/>
          <w:szCs w:val="24"/>
        </w:rPr>
        <w:t xml:space="preserve"> Ministarstvo regionalnog razvoja i fondova</w:t>
      </w:r>
      <w:r>
        <w:rPr>
          <w:rFonts w:ascii="Times New Roman" w:hAnsi="Times New Roman" w:cs="Times New Roman"/>
          <w:sz w:val="24"/>
          <w:szCs w:val="24"/>
        </w:rPr>
        <w:t xml:space="preserve"> </w:t>
      </w:r>
      <w:r w:rsidR="00D742D8">
        <w:rPr>
          <w:rFonts w:ascii="Times New Roman" w:hAnsi="Times New Roman" w:cs="Times New Roman"/>
          <w:sz w:val="24"/>
          <w:szCs w:val="24"/>
        </w:rPr>
        <w:t xml:space="preserve">EU </w:t>
      </w:r>
      <w:r w:rsidR="005A0595">
        <w:rPr>
          <w:rFonts w:ascii="Times New Roman" w:hAnsi="Times New Roman" w:cs="Times New Roman"/>
          <w:sz w:val="24"/>
          <w:szCs w:val="24"/>
        </w:rPr>
        <w:t xml:space="preserve">29.780 eur </w:t>
      </w:r>
      <w:r>
        <w:rPr>
          <w:rFonts w:ascii="Times New Roman" w:hAnsi="Times New Roman" w:cs="Times New Roman"/>
          <w:sz w:val="24"/>
          <w:szCs w:val="24"/>
        </w:rPr>
        <w:t xml:space="preserve">projekt </w:t>
      </w:r>
      <w:r w:rsidR="00D742D8">
        <w:rPr>
          <w:rFonts w:ascii="Times New Roman" w:hAnsi="Times New Roman" w:cs="Times New Roman"/>
          <w:sz w:val="24"/>
          <w:szCs w:val="24"/>
        </w:rPr>
        <w:t>CRECI</w:t>
      </w:r>
      <w:r w:rsidR="005A0595">
        <w:rPr>
          <w:rFonts w:ascii="Times New Roman" w:hAnsi="Times New Roman" w:cs="Times New Roman"/>
          <w:sz w:val="24"/>
          <w:szCs w:val="24"/>
        </w:rPr>
        <w:t>,</w:t>
      </w:r>
      <w:r w:rsidR="00D742D8">
        <w:rPr>
          <w:rFonts w:ascii="Times New Roman" w:hAnsi="Times New Roman" w:cs="Times New Roman"/>
          <w:sz w:val="24"/>
          <w:szCs w:val="24"/>
        </w:rPr>
        <w:t xml:space="preserve"> ostvareno 29.780 eur</w:t>
      </w:r>
      <w:r w:rsidR="005A0595">
        <w:rPr>
          <w:rFonts w:ascii="Times New Roman" w:hAnsi="Times New Roman" w:cs="Times New Roman"/>
          <w:sz w:val="24"/>
          <w:szCs w:val="24"/>
        </w:rPr>
        <w:t>;</w:t>
      </w:r>
    </w:p>
    <w:p w:rsidR="005A0595" w:rsidRDefault="005A0595" w:rsidP="00623A56">
      <w:pPr>
        <w:spacing w:line="276" w:lineRule="auto"/>
        <w:jc w:val="both"/>
        <w:rPr>
          <w:rFonts w:ascii="Times New Roman" w:hAnsi="Times New Roman" w:cs="Times New Roman"/>
          <w:sz w:val="24"/>
          <w:szCs w:val="24"/>
        </w:rPr>
      </w:pPr>
      <w:r>
        <w:rPr>
          <w:rFonts w:ascii="Times New Roman" w:hAnsi="Times New Roman" w:cs="Times New Roman"/>
          <w:sz w:val="24"/>
          <w:szCs w:val="24"/>
        </w:rPr>
        <w:t>- Agencija za mobilnost i programe europske unije 48.000 eura za projekt Erasmus+ Everyone, ostvareno 48.000 eur;</w:t>
      </w:r>
    </w:p>
    <w:p w:rsidR="005A0595" w:rsidRDefault="005A0595" w:rsidP="00623A56">
      <w:pPr>
        <w:spacing w:line="276" w:lineRule="auto"/>
        <w:jc w:val="both"/>
        <w:rPr>
          <w:rFonts w:ascii="Times New Roman" w:hAnsi="Times New Roman" w:cs="Times New Roman"/>
          <w:sz w:val="24"/>
          <w:szCs w:val="24"/>
        </w:rPr>
      </w:pPr>
      <w:r>
        <w:rPr>
          <w:rFonts w:ascii="Times New Roman" w:hAnsi="Times New Roman" w:cs="Times New Roman"/>
          <w:sz w:val="24"/>
          <w:szCs w:val="24"/>
        </w:rPr>
        <w:t>- Institut Ruđer Bošković</w:t>
      </w:r>
      <w:r w:rsidR="009E2792">
        <w:rPr>
          <w:rFonts w:ascii="Times New Roman" w:hAnsi="Times New Roman" w:cs="Times New Roman"/>
          <w:sz w:val="24"/>
          <w:szCs w:val="24"/>
        </w:rPr>
        <w:t xml:space="preserve"> Zagreb 7.075 eura za projekt AI4HEALTH</w:t>
      </w:r>
      <w:r w:rsidR="003D0B49">
        <w:rPr>
          <w:rFonts w:ascii="Times New Roman" w:hAnsi="Times New Roman" w:cs="Times New Roman"/>
          <w:sz w:val="24"/>
          <w:szCs w:val="24"/>
        </w:rPr>
        <w:t>.Cro</w:t>
      </w:r>
      <w:r w:rsidR="009E2792">
        <w:rPr>
          <w:rFonts w:ascii="Times New Roman" w:hAnsi="Times New Roman" w:cs="Times New Roman"/>
          <w:sz w:val="24"/>
          <w:szCs w:val="24"/>
        </w:rPr>
        <w:t>, ostvareno 7.075 eur.</w:t>
      </w:r>
    </w:p>
    <w:p w:rsidR="00A74780" w:rsidRDefault="00A74780" w:rsidP="00A74780">
      <w:pPr>
        <w:spacing w:line="276" w:lineRule="auto"/>
        <w:ind w:firstLine="720"/>
        <w:jc w:val="both"/>
        <w:rPr>
          <w:rFonts w:ascii="Times New Roman" w:hAnsi="Times New Roman" w:cs="Times New Roman"/>
          <w:sz w:val="24"/>
          <w:szCs w:val="24"/>
        </w:rPr>
      </w:pPr>
      <w:r w:rsidRPr="00693882">
        <w:rPr>
          <w:rFonts w:ascii="Times New Roman" w:hAnsi="Times New Roman" w:cs="Times New Roman"/>
          <w:sz w:val="24"/>
          <w:szCs w:val="24"/>
        </w:rPr>
        <w:t>Skladno Uputi za izradu prijedloga financijskog plana razdjela 080-Ministarstva znanosti i obrazovanja za razdoblje 202</w:t>
      </w:r>
      <w:r>
        <w:rPr>
          <w:rFonts w:ascii="Times New Roman" w:hAnsi="Times New Roman" w:cs="Times New Roman"/>
          <w:sz w:val="24"/>
          <w:szCs w:val="24"/>
        </w:rPr>
        <w:t>3.-2025</w:t>
      </w:r>
      <w:r w:rsidRPr="00693882">
        <w:rPr>
          <w:rFonts w:ascii="Times New Roman" w:hAnsi="Times New Roman" w:cs="Times New Roman"/>
          <w:sz w:val="24"/>
          <w:szCs w:val="24"/>
        </w:rPr>
        <w:t xml:space="preserve">. </w:t>
      </w:r>
      <w:r w:rsidR="00470AAC">
        <w:rPr>
          <w:rFonts w:ascii="Times New Roman" w:hAnsi="Times New Roman" w:cs="Times New Roman"/>
          <w:sz w:val="24"/>
          <w:szCs w:val="24"/>
        </w:rPr>
        <w:t>f</w:t>
      </w:r>
      <w:r w:rsidRPr="00693882">
        <w:rPr>
          <w:rFonts w:ascii="Times New Roman" w:hAnsi="Times New Roman" w:cs="Times New Roman"/>
          <w:sz w:val="24"/>
          <w:szCs w:val="24"/>
        </w:rPr>
        <w:t>akultet</w:t>
      </w:r>
      <w:r w:rsidR="00470AAC">
        <w:rPr>
          <w:rFonts w:ascii="Times New Roman" w:hAnsi="Times New Roman" w:cs="Times New Roman"/>
          <w:sz w:val="24"/>
          <w:szCs w:val="24"/>
        </w:rPr>
        <w:t xml:space="preserve"> </w:t>
      </w:r>
      <w:r w:rsidRPr="00693882">
        <w:rPr>
          <w:rFonts w:ascii="Times New Roman" w:hAnsi="Times New Roman" w:cs="Times New Roman"/>
          <w:sz w:val="24"/>
          <w:szCs w:val="24"/>
        </w:rPr>
        <w:t xml:space="preserve">je dobio pisane obavijesti partnera u provedbi projekata o iznosu planiranih prijenosa sredstava u okviru podskupine 369/639 temeljem kojih je planirao prihode izvora 52 na skupini 639. </w:t>
      </w:r>
    </w:p>
    <w:p w:rsidR="009E2792" w:rsidRPr="00693882" w:rsidRDefault="00470AAC" w:rsidP="00A74780">
      <w:pPr>
        <w:spacing w:line="276" w:lineRule="auto"/>
        <w:ind w:firstLine="720"/>
        <w:jc w:val="both"/>
        <w:rPr>
          <w:rFonts w:ascii="Times New Roman" w:hAnsi="Times New Roman" w:cs="Times New Roman"/>
          <w:sz w:val="24"/>
          <w:szCs w:val="24"/>
        </w:rPr>
      </w:pPr>
      <w:r w:rsidRPr="0025386E">
        <w:rPr>
          <w:rFonts w:ascii="Times New Roman" w:hAnsi="Times New Roman" w:cs="Times New Roman"/>
          <w:sz w:val="24"/>
          <w:szCs w:val="24"/>
        </w:rPr>
        <w:t>Također, iz istog izvora</w:t>
      </w:r>
      <w:r>
        <w:rPr>
          <w:rFonts w:ascii="Times New Roman" w:hAnsi="Times New Roman" w:cs="Times New Roman"/>
          <w:sz w:val="24"/>
          <w:szCs w:val="24"/>
        </w:rPr>
        <w:t xml:space="preserve"> 52</w:t>
      </w:r>
      <w:r w:rsidRPr="0025386E">
        <w:rPr>
          <w:rFonts w:ascii="Times New Roman" w:hAnsi="Times New Roman" w:cs="Times New Roman"/>
          <w:sz w:val="24"/>
          <w:szCs w:val="24"/>
        </w:rPr>
        <w:t xml:space="preserve"> </w:t>
      </w:r>
      <w:r>
        <w:rPr>
          <w:rFonts w:ascii="Times New Roman" w:hAnsi="Times New Roman" w:cs="Times New Roman"/>
          <w:sz w:val="24"/>
          <w:szCs w:val="24"/>
        </w:rPr>
        <w:t xml:space="preserve">planirano je i ostvareno sufinanciranje Fonda za zaštitu okoliša i energetsku učinkovitost na </w:t>
      </w:r>
      <w:r w:rsidRPr="00470AAC">
        <w:rPr>
          <w:rFonts w:ascii="Times New Roman" w:hAnsi="Times New Roman" w:cs="Times New Roman"/>
          <w:b/>
          <w:sz w:val="24"/>
          <w:szCs w:val="24"/>
        </w:rPr>
        <w:t>podskupini 634</w:t>
      </w:r>
      <w:r>
        <w:rPr>
          <w:rFonts w:ascii="Times New Roman" w:hAnsi="Times New Roman" w:cs="Times New Roman"/>
          <w:sz w:val="24"/>
          <w:szCs w:val="24"/>
        </w:rPr>
        <w:t xml:space="preserve"> u iznosu 5.276 eura za projekt KLIMOD. </w:t>
      </w:r>
    </w:p>
    <w:p w:rsidR="00D742D8" w:rsidRDefault="00536480" w:rsidP="00623A56">
      <w:pPr>
        <w:spacing w:line="276" w:lineRule="auto"/>
        <w:jc w:val="both"/>
        <w:rPr>
          <w:rFonts w:ascii="Times New Roman" w:hAnsi="Times New Roman" w:cs="Times New Roman"/>
          <w:sz w:val="24"/>
          <w:szCs w:val="24"/>
        </w:rPr>
      </w:pPr>
      <w:r w:rsidRPr="00A93BCA">
        <w:rPr>
          <w:rFonts w:ascii="Times New Roman" w:hAnsi="Times New Roman" w:cs="Times New Roman"/>
          <w:b/>
          <w:sz w:val="24"/>
          <w:szCs w:val="24"/>
        </w:rPr>
        <w:lastRenderedPageBreak/>
        <w:t>6.</w:t>
      </w:r>
      <w:r>
        <w:rPr>
          <w:rFonts w:ascii="Times New Roman" w:hAnsi="Times New Roman" w:cs="Times New Roman"/>
          <w:sz w:val="24"/>
          <w:szCs w:val="24"/>
        </w:rPr>
        <w:t xml:space="preserve"> </w:t>
      </w:r>
      <w:r w:rsidR="00AE1E94" w:rsidRPr="00693882">
        <w:rPr>
          <w:rFonts w:ascii="Times New Roman" w:hAnsi="Times New Roman" w:cs="Times New Roman"/>
          <w:sz w:val="24"/>
          <w:szCs w:val="24"/>
        </w:rPr>
        <w:t xml:space="preserve">Fakultet je planirao i ostvarenje prihoda od donacija pravnih i fizičkih osoba izvan općeg proračuna na </w:t>
      </w:r>
      <w:r w:rsidR="00AE1E94" w:rsidRPr="00693882">
        <w:rPr>
          <w:rFonts w:ascii="Times New Roman" w:hAnsi="Times New Roman" w:cs="Times New Roman"/>
          <w:b/>
          <w:sz w:val="24"/>
          <w:szCs w:val="24"/>
        </w:rPr>
        <w:t>podskupini 663</w:t>
      </w:r>
      <w:r w:rsidR="00AE1E94" w:rsidRPr="00693882">
        <w:rPr>
          <w:rFonts w:ascii="Times New Roman" w:hAnsi="Times New Roman" w:cs="Times New Roman"/>
          <w:sz w:val="24"/>
          <w:szCs w:val="24"/>
        </w:rPr>
        <w:t xml:space="preserve">, iz izvora </w:t>
      </w:r>
      <w:r w:rsidR="00AE1E94" w:rsidRPr="00693882">
        <w:rPr>
          <w:rFonts w:ascii="Times New Roman" w:hAnsi="Times New Roman" w:cs="Times New Roman"/>
          <w:b/>
          <w:i/>
          <w:sz w:val="24"/>
          <w:szCs w:val="24"/>
        </w:rPr>
        <w:t xml:space="preserve">61 </w:t>
      </w:r>
      <w:r w:rsidR="00A93BCA">
        <w:rPr>
          <w:rFonts w:ascii="Times New Roman" w:hAnsi="Times New Roman" w:cs="Times New Roman"/>
          <w:b/>
          <w:i/>
          <w:sz w:val="24"/>
          <w:szCs w:val="24"/>
        </w:rPr>
        <w:t>–</w:t>
      </w:r>
      <w:r w:rsidR="00AE1E94" w:rsidRPr="00693882">
        <w:rPr>
          <w:rFonts w:ascii="Times New Roman" w:hAnsi="Times New Roman" w:cs="Times New Roman"/>
          <w:b/>
          <w:i/>
          <w:sz w:val="24"/>
          <w:szCs w:val="24"/>
        </w:rPr>
        <w:t xml:space="preserve"> donacije</w:t>
      </w:r>
      <w:r w:rsidR="00A93BCA">
        <w:rPr>
          <w:rFonts w:ascii="Times New Roman" w:hAnsi="Times New Roman" w:cs="Times New Roman"/>
          <w:b/>
          <w:i/>
          <w:sz w:val="24"/>
          <w:szCs w:val="24"/>
        </w:rPr>
        <w:t xml:space="preserve">. </w:t>
      </w:r>
      <w:r w:rsidR="00A93BCA">
        <w:rPr>
          <w:rFonts w:ascii="Times New Roman" w:hAnsi="Times New Roman" w:cs="Times New Roman"/>
          <w:sz w:val="24"/>
          <w:szCs w:val="24"/>
        </w:rPr>
        <w:t>U 2023. godini planirano je ostvarenje tekućih donacija od nepro</w:t>
      </w:r>
      <w:r w:rsidR="009E2792">
        <w:rPr>
          <w:rFonts w:ascii="Times New Roman" w:hAnsi="Times New Roman" w:cs="Times New Roman"/>
          <w:sz w:val="24"/>
          <w:szCs w:val="24"/>
        </w:rPr>
        <w:t>fitnih organizacija u iznosu 600</w:t>
      </w:r>
      <w:r w:rsidR="00A93BCA">
        <w:rPr>
          <w:rFonts w:ascii="Times New Roman" w:hAnsi="Times New Roman" w:cs="Times New Roman"/>
          <w:sz w:val="24"/>
          <w:szCs w:val="24"/>
        </w:rPr>
        <w:t xml:space="preserve"> eura, tekućih donacija od trg</w:t>
      </w:r>
      <w:r w:rsidR="009E2792">
        <w:rPr>
          <w:rFonts w:ascii="Times New Roman" w:hAnsi="Times New Roman" w:cs="Times New Roman"/>
          <w:sz w:val="24"/>
          <w:szCs w:val="24"/>
        </w:rPr>
        <w:t>ovačkih društava u iznosu 10.000</w:t>
      </w:r>
      <w:r w:rsidR="00A93BCA">
        <w:rPr>
          <w:rFonts w:ascii="Times New Roman" w:hAnsi="Times New Roman" w:cs="Times New Roman"/>
          <w:sz w:val="24"/>
          <w:szCs w:val="24"/>
        </w:rPr>
        <w:t xml:space="preserve"> eura i kapitalnih donacija od trgo</w:t>
      </w:r>
      <w:r w:rsidR="009E2792">
        <w:rPr>
          <w:rFonts w:ascii="Times New Roman" w:hAnsi="Times New Roman" w:cs="Times New Roman"/>
          <w:sz w:val="24"/>
          <w:szCs w:val="24"/>
        </w:rPr>
        <w:t>vačkih društava u iznosu 10.000</w:t>
      </w:r>
      <w:r w:rsidR="00A93BCA">
        <w:rPr>
          <w:rFonts w:ascii="Times New Roman" w:hAnsi="Times New Roman" w:cs="Times New Roman"/>
          <w:sz w:val="24"/>
          <w:szCs w:val="24"/>
        </w:rPr>
        <w:t xml:space="preserve"> eura</w:t>
      </w:r>
      <w:r w:rsidR="009E2792">
        <w:rPr>
          <w:rFonts w:ascii="Times New Roman" w:hAnsi="Times New Roman" w:cs="Times New Roman"/>
          <w:sz w:val="24"/>
          <w:szCs w:val="24"/>
        </w:rPr>
        <w:t xml:space="preserve"> te tekućih donacija od ostalih subjekata izvan općeg proračuna u iznosu 300 eur,</w:t>
      </w:r>
      <w:r w:rsidR="00D742D8">
        <w:rPr>
          <w:rFonts w:ascii="Times New Roman" w:hAnsi="Times New Roman" w:cs="Times New Roman"/>
          <w:sz w:val="24"/>
          <w:szCs w:val="24"/>
        </w:rPr>
        <w:t xml:space="preserve"> </w:t>
      </w:r>
      <w:r w:rsidR="009E2792">
        <w:rPr>
          <w:rFonts w:ascii="Times New Roman" w:hAnsi="Times New Roman" w:cs="Times New Roman"/>
          <w:sz w:val="24"/>
          <w:szCs w:val="24"/>
        </w:rPr>
        <w:t>što sveukupno iznosi 20.900</w:t>
      </w:r>
      <w:r w:rsidR="00D742D8">
        <w:rPr>
          <w:rFonts w:ascii="Times New Roman" w:hAnsi="Times New Roman" w:cs="Times New Roman"/>
          <w:sz w:val="24"/>
          <w:szCs w:val="24"/>
        </w:rPr>
        <w:t xml:space="preserve"> eur za aktivnost A679089 (Redovna djelatnost Sveučilišta u Rijeci iz evidencijskih prihoda)</w:t>
      </w:r>
      <w:r w:rsidR="00A93BCA">
        <w:rPr>
          <w:rFonts w:ascii="Times New Roman" w:hAnsi="Times New Roman" w:cs="Times New Roman"/>
          <w:sz w:val="24"/>
          <w:szCs w:val="24"/>
        </w:rPr>
        <w:t>.</w:t>
      </w:r>
      <w:r w:rsidR="009E2792">
        <w:rPr>
          <w:rFonts w:ascii="Times New Roman" w:hAnsi="Times New Roman" w:cs="Times New Roman"/>
          <w:sz w:val="24"/>
          <w:szCs w:val="24"/>
        </w:rPr>
        <w:t xml:space="preserve"> U 2023. godini</w:t>
      </w:r>
      <w:r w:rsidR="00E762F9">
        <w:rPr>
          <w:rFonts w:ascii="Times New Roman" w:hAnsi="Times New Roman" w:cs="Times New Roman"/>
          <w:sz w:val="24"/>
          <w:szCs w:val="24"/>
        </w:rPr>
        <w:t xml:space="preserve"> na ovoj poziciji</w:t>
      </w:r>
      <w:r w:rsidR="009E2792">
        <w:rPr>
          <w:rFonts w:ascii="Times New Roman" w:hAnsi="Times New Roman" w:cs="Times New Roman"/>
          <w:sz w:val="24"/>
          <w:szCs w:val="24"/>
        </w:rPr>
        <w:t xml:space="preserve"> ostvareno je 3.5</w:t>
      </w:r>
      <w:r w:rsidR="00D742D8">
        <w:rPr>
          <w:rFonts w:ascii="Times New Roman" w:hAnsi="Times New Roman" w:cs="Times New Roman"/>
          <w:sz w:val="24"/>
          <w:szCs w:val="24"/>
        </w:rPr>
        <w:t>00 eura</w:t>
      </w:r>
      <w:r w:rsidR="009E2792">
        <w:rPr>
          <w:rFonts w:ascii="Times New Roman" w:hAnsi="Times New Roman" w:cs="Times New Roman"/>
          <w:sz w:val="24"/>
          <w:szCs w:val="24"/>
        </w:rPr>
        <w:t xml:space="preserve"> prihoda</w:t>
      </w:r>
      <w:r w:rsidR="00E762F9">
        <w:rPr>
          <w:rFonts w:ascii="Times New Roman" w:hAnsi="Times New Roman" w:cs="Times New Roman"/>
          <w:sz w:val="24"/>
          <w:szCs w:val="24"/>
        </w:rPr>
        <w:t>.</w:t>
      </w:r>
      <w:r w:rsidR="00D742D8">
        <w:rPr>
          <w:rFonts w:ascii="Times New Roman" w:hAnsi="Times New Roman" w:cs="Times New Roman"/>
          <w:sz w:val="24"/>
          <w:szCs w:val="24"/>
        </w:rPr>
        <w:t xml:space="preserve"> </w:t>
      </w:r>
    </w:p>
    <w:p w:rsidR="00A93BCA" w:rsidRDefault="00A93BCA" w:rsidP="00623A56">
      <w:pPr>
        <w:spacing w:line="276" w:lineRule="auto"/>
        <w:jc w:val="both"/>
        <w:rPr>
          <w:rFonts w:ascii="Times New Roman" w:hAnsi="Times New Roman" w:cs="Times New Roman"/>
          <w:sz w:val="24"/>
          <w:szCs w:val="24"/>
        </w:rPr>
      </w:pPr>
      <w:r>
        <w:rPr>
          <w:rFonts w:ascii="Times New Roman" w:hAnsi="Times New Roman" w:cs="Times New Roman"/>
          <w:sz w:val="24"/>
          <w:szCs w:val="24"/>
        </w:rPr>
        <w:t>Nadalje, planirani su i prihodi za EU projekte</w:t>
      </w:r>
      <w:r w:rsidR="00E762F9">
        <w:rPr>
          <w:rFonts w:ascii="Times New Roman" w:hAnsi="Times New Roman" w:cs="Times New Roman"/>
          <w:sz w:val="24"/>
          <w:szCs w:val="24"/>
        </w:rPr>
        <w:t xml:space="preserve"> (A679072-EU projekti Sveučilišta u Rijeci iz evidencijskih prihoda), </w:t>
      </w:r>
      <w:r>
        <w:rPr>
          <w:rFonts w:ascii="Times New Roman" w:hAnsi="Times New Roman" w:cs="Times New Roman"/>
          <w:sz w:val="24"/>
          <w:szCs w:val="24"/>
        </w:rPr>
        <w:t>kako slijedi:</w:t>
      </w:r>
    </w:p>
    <w:p w:rsidR="00C32426" w:rsidRDefault="00C32426" w:rsidP="00623A5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93882">
        <w:rPr>
          <w:rFonts w:ascii="Times New Roman" w:hAnsi="Times New Roman" w:cs="Times New Roman"/>
          <w:sz w:val="24"/>
          <w:szCs w:val="24"/>
        </w:rPr>
        <w:t>Feroplast d.o.o. Buje</w:t>
      </w:r>
      <w:r>
        <w:rPr>
          <w:rFonts w:ascii="Times New Roman" w:hAnsi="Times New Roman" w:cs="Times New Roman"/>
          <w:sz w:val="24"/>
          <w:szCs w:val="24"/>
        </w:rPr>
        <w:t xml:space="preserve"> </w:t>
      </w:r>
      <w:r w:rsidR="00E762F9">
        <w:rPr>
          <w:rFonts w:ascii="Times New Roman" w:hAnsi="Times New Roman" w:cs="Times New Roman"/>
          <w:sz w:val="24"/>
          <w:szCs w:val="24"/>
        </w:rPr>
        <w:t xml:space="preserve">planirano u 2023.g. </w:t>
      </w:r>
      <w:r>
        <w:rPr>
          <w:rFonts w:ascii="Times New Roman" w:hAnsi="Times New Roman" w:cs="Times New Roman"/>
          <w:sz w:val="24"/>
          <w:szCs w:val="24"/>
        </w:rPr>
        <w:t xml:space="preserve">52.745 eura za projekt </w:t>
      </w:r>
      <w:r w:rsidRPr="00C32426">
        <w:rPr>
          <w:rFonts w:ascii="Times New Roman" w:hAnsi="Times New Roman" w:cs="Times New Roman"/>
          <w:sz w:val="24"/>
          <w:szCs w:val="24"/>
        </w:rPr>
        <w:t>IRI-2 Razvoj ekoloških proizvodnih procesa i novih proizvoda visoke kvalitete aktivnostima istraživanja i razvoja</w:t>
      </w:r>
      <w:r w:rsidR="002660A2">
        <w:rPr>
          <w:rFonts w:ascii="Times New Roman" w:hAnsi="Times New Roman" w:cs="Times New Roman"/>
          <w:sz w:val="24"/>
          <w:szCs w:val="24"/>
        </w:rPr>
        <w:t xml:space="preserve">, </w:t>
      </w:r>
      <w:r w:rsidR="00E762F9">
        <w:rPr>
          <w:rFonts w:ascii="Times New Roman" w:hAnsi="Times New Roman" w:cs="Times New Roman"/>
          <w:sz w:val="24"/>
          <w:szCs w:val="24"/>
        </w:rPr>
        <w:t>godišnje ostvarenje</w:t>
      </w:r>
      <w:r w:rsidR="002660A2">
        <w:rPr>
          <w:rFonts w:ascii="Times New Roman" w:hAnsi="Times New Roman" w:cs="Times New Roman"/>
          <w:sz w:val="24"/>
          <w:szCs w:val="24"/>
        </w:rPr>
        <w:t xml:space="preserve"> u 2023. iznosi 30.912</w:t>
      </w:r>
      <w:r w:rsidR="00E762F9">
        <w:rPr>
          <w:rFonts w:ascii="Times New Roman" w:hAnsi="Times New Roman" w:cs="Times New Roman"/>
          <w:sz w:val="24"/>
          <w:szCs w:val="24"/>
        </w:rPr>
        <w:t xml:space="preserve"> eur</w:t>
      </w:r>
      <w:r>
        <w:rPr>
          <w:rFonts w:ascii="Times New Roman" w:hAnsi="Times New Roman" w:cs="Times New Roman"/>
          <w:sz w:val="24"/>
          <w:szCs w:val="24"/>
        </w:rPr>
        <w:t xml:space="preserve">; </w:t>
      </w:r>
    </w:p>
    <w:p w:rsidR="00C32426" w:rsidRDefault="00C32426" w:rsidP="00623A5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93882">
        <w:rPr>
          <w:rFonts w:ascii="Times New Roman" w:hAnsi="Times New Roman" w:cs="Times New Roman"/>
          <w:sz w:val="24"/>
          <w:szCs w:val="24"/>
        </w:rPr>
        <w:t>Alarm Automatika d.o.o. Rijeka</w:t>
      </w:r>
      <w:r w:rsidR="00E762F9">
        <w:rPr>
          <w:rFonts w:ascii="Times New Roman" w:hAnsi="Times New Roman" w:cs="Times New Roman"/>
          <w:sz w:val="24"/>
          <w:szCs w:val="24"/>
        </w:rPr>
        <w:t xml:space="preserve"> planirano</w:t>
      </w:r>
      <w:r>
        <w:rPr>
          <w:rFonts w:ascii="Times New Roman" w:hAnsi="Times New Roman" w:cs="Times New Roman"/>
          <w:sz w:val="24"/>
          <w:szCs w:val="24"/>
        </w:rPr>
        <w:t xml:space="preserve"> 26.545 eura za projekt </w:t>
      </w:r>
      <w:r w:rsidRPr="00C32426">
        <w:rPr>
          <w:rFonts w:ascii="Times New Roman" w:hAnsi="Times New Roman" w:cs="Times New Roman"/>
          <w:sz w:val="24"/>
          <w:szCs w:val="24"/>
        </w:rPr>
        <w:t>IRI-2 ABsistemDCiCloud</w:t>
      </w:r>
      <w:r w:rsidR="002660A2">
        <w:rPr>
          <w:rFonts w:ascii="Times New Roman" w:hAnsi="Times New Roman" w:cs="Times New Roman"/>
          <w:sz w:val="24"/>
          <w:szCs w:val="24"/>
        </w:rPr>
        <w:t>, ostvarenje u razdoblju I.-XI</w:t>
      </w:r>
      <w:r w:rsidR="00E762F9">
        <w:rPr>
          <w:rFonts w:ascii="Times New Roman" w:hAnsi="Times New Roman" w:cs="Times New Roman"/>
          <w:sz w:val="24"/>
          <w:szCs w:val="24"/>
        </w:rPr>
        <w:t xml:space="preserve">I.2023. </w:t>
      </w:r>
      <w:r w:rsidR="002660A2">
        <w:rPr>
          <w:rFonts w:ascii="Times New Roman" w:hAnsi="Times New Roman" w:cs="Times New Roman"/>
          <w:sz w:val="24"/>
          <w:szCs w:val="24"/>
        </w:rPr>
        <w:t>19.662</w:t>
      </w:r>
      <w:r w:rsidR="00E762F9">
        <w:rPr>
          <w:rFonts w:ascii="Times New Roman" w:hAnsi="Times New Roman" w:cs="Times New Roman"/>
          <w:sz w:val="24"/>
          <w:szCs w:val="24"/>
        </w:rPr>
        <w:t xml:space="preserve"> eur</w:t>
      </w:r>
      <w:r>
        <w:rPr>
          <w:rFonts w:ascii="Times New Roman" w:hAnsi="Times New Roman" w:cs="Times New Roman"/>
          <w:sz w:val="24"/>
          <w:szCs w:val="24"/>
        </w:rPr>
        <w:t xml:space="preserve">;  </w:t>
      </w:r>
    </w:p>
    <w:p w:rsidR="00536480" w:rsidRDefault="00C32426" w:rsidP="00623A5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93882">
        <w:rPr>
          <w:rFonts w:ascii="Times New Roman" w:hAnsi="Times New Roman" w:cs="Times New Roman"/>
          <w:sz w:val="24"/>
          <w:szCs w:val="24"/>
        </w:rPr>
        <w:t>Adria Electronic d.o.o. Rijeka</w:t>
      </w:r>
      <w:r w:rsidR="00E762F9">
        <w:rPr>
          <w:rFonts w:ascii="Times New Roman" w:hAnsi="Times New Roman" w:cs="Times New Roman"/>
          <w:sz w:val="24"/>
          <w:szCs w:val="24"/>
        </w:rPr>
        <w:t xml:space="preserve"> planirano za 2023. god.</w:t>
      </w:r>
      <w:r>
        <w:rPr>
          <w:rFonts w:ascii="Times New Roman" w:hAnsi="Times New Roman" w:cs="Times New Roman"/>
          <w:sz w:val="24"/>
          <w:szCs w:val="24"/>
        </w:rPr>
        <w:t xml:space="preserve"> 51.761 eura za projekt </w:t>
      </w:r>
      <w:r w:rsidRPr="00C32426">
        <w:rPr>
          <w:rFonts w:ascii="Times New Roman" w:hAnsi="Times New Roman" w:cs="Times New Roman"/>
          <w:sz w:val="24"/>
          <w:szCs w:val="24"/>
        </w:rPr>
        <w:t>IRI-2 Adria Smart Room</w:t>
      </w:r>
      <w:r w:rsidR="002660A2">
        <w:rPr>
          <w:rFonts w:ascii="Times New Roman" w:hAnsi="Times New Roman" w:cs="Times New Roman"/>
          <w:sz w:val="24"/>
          <w:szCs w:val="24"/>
        </w:rPr>
        <w:t>, ostvareno u</w:t>
      </w:r>
      <w:r w:rsidR="00E762F9">
        <w:rPr>
          <w:rFonts w:ascii="Times New Roman" w:hAnsi="Times New Roman" w:cs="Times New Roman"/>
          <w:sz w:val="24"/>
          <w:szCs w:val="24"/>
        </w:rPr>
        <w:t xml:space="preserve"> 2023.</w:t>
      </w:r>
      <w:r w:rsidR="002660A2">
        <w:rPr>
          <w:rFonts w:ascii="Times New Roman" w:hAnsi="Times New Roman" w:cs="Times New Roman"/>
          <w:sz w:val="24"/>
          <w:szCs w:val="24"/>
        </w:rPr>
        <w:t xml:space="preserve"> godini 4</w:t>
      </w:r>
      <w:r w:rsidR="00E762F9">
        <w:rPr>
          <w:rFonts w:ascii="Times New Roman" w:hAnsi="Times New Roman" w:cs="Times New Roman"/>
          <w:sz w:val="24"/>
          <w:szCs w:val="24"/>
        </w:rPr>
        <w:t>4</w:t>
      </w:r>
      <w:r w:rsidR="002660A2">
        <w:rPr>
          <w:rFonts w:ascii="Times New Roman" w:hAnsi="Times New Roman" w:cs="Times New Roman"/>
          <w:sz w:val="24"/>
          <w:szCs w:val="24"/>
        </w:rPr>
        <w:t>.257</w:t>
      </w:r>
      <w:r w:rsidR="00E762F9">
        <w:rPr>
          <w:rFonts w:ascii="Times New Roman" w:hAnsi="Times New Roman" w:cs="Times New Roman"/>
          <w:sz w:val="24"/>
          <w:szCs w:val="24"/>
        </w:rPr>
        <w:t xml:space="preserve"> eur</w:t>
      </w:r>
      <w:r w:rsidRPr="00C32426">
        <w:rPr>
          <w:rFonts w:ascii="Times New Roman" w:hAnsi="Times New Roman" w:cs="Times New Roman"/>
          <w:sz w:val="24"/>
          <w:szCs w:val="24"/>
        </w:rPr>
        <w:t>;</w:t>
      </w:r>
      <w:r w:rsidR="00AE1E94" w:rsidRPr="00C32426">
        <w:rPr>
          <w:rFonts w:ascii="Times New Roman" w:hAnsi="Times New Roman" w:cs="Times New Roman"/>
          <w:sz w:val="24"/>
          <w:szCs w:val="24"/>
        </w:rPr>
        <w:t xml:space="preserve">  </w:t>
      </w:r>
    </w:p>
    <w:p w:rsidR="00C32426" w:rsidRPr="00C32426" w:rsidRDefault="00C32426" w:rsidP="00623A5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Centar tehničke </w:t>
      </w:r>
      <w:r w:rsidR="000C2589">
        <w:rPr>
          <w:rFonts w:ascii="Times New Roman" w:hAnsi="Times New Roman" w:cs="Times New Roman"/>
          <w:sz w:val="24"/>
          <w:szCs w:val="24"/>
        </w:rPr>
        <w:t>k</w:t>
      </w:r>
      <w:r>
        <w:rPr>
          <w:rFonts w:ascii="Times New Roman" w:hAnsi="Times New Roman" w:cs="Times New Roman"/>
          <w:sz w:val="24"/>
          <w:szCs w:val="24"/>
        </w:rPr>
        <w:t>ulture Rijeka</w:t>
      </w:r>
      <w:r w:rsidR="00E762F9">
        <w:rPr>
          <w:rFonts w:ascii="Times New Roman" w:hAnsi="Times New Roman" w:cs="Times New Roman"/>
          <w:sz w:val="24"/>
          <w:szCs w:val="24"/>
        </w:rPr>
        <w:t xml:space="preserve"> planirano</w:t>
      </w:r>
      <w:r>
        <w:rPr>
          <w:rFonts w:ascii="Times New Roman" w:hAnsi="Times New Roman" w:cs="Times New Roman"/>
          <w:sz w:val="24"/>
          <w:szCs w:val="24"/>
        </w:rPr>
        <w:t xml:space="preserve"> 3.177 eura za projekt STEM(</w:t>
      </w:r>
      <w:r w:rsidR="0004582F">
        <w:rPr>
          <w:rFonts w:ascii="Times New Roman" w:hAnsi="Times New Roman" w:cs="Times New Roman"/>
          <w:sz w:val="24"/>
          <w:szCs w:val="24"/>
        </w:rPr>
        <w:t>AJMO</w:t>
      </w:r>
      <w:r w:rsidR="000C2589">
        <w:rPr>
          <w:rFonts w:ascii="Times New Roman" w:hAnsi="Times New Roman" w:cs="Times New Roman"/>
          <w:sz w:val="24"/>
          <w:szCs w:val="24"/>
        </w:rPr>
        <w:t>!)</w:t>
      </w:r>
      <w:r w:rsidR="00E762F9">
        <w:rPr>
          <w:rFonts w:ascii="Times New Roman" w:hAnsi="Times New Roman" w:cs="Times New Roman"/>
          <w:sz w:val="24"/>
          <w:szCs w:val="24"/>
        </w:rPr>
        <w:t>, ostvareno 1.523 eur</w:t>
      </w:r>
      <w:r w:rsidR="0004582F">
        <w:rPr>
          <w:rFonts w:ascii="Times New Roman" w:hAnsi="Times New Roman" w:cs="Times New Roman"/>
          <w:sz w:val="24"/>
          <w:szCs w:val="24"/>
        </w:rPr>
        <w:t>.</w:t>
      </w:r>
    </w:p>
    <w:p w:rsidR="00702807" w:rsidRDefault="00702807" w:rsidP="00AE1E94">
      <w:pPr>
        <w:spacing w:line="276" w:lineRule="auto"/>
        <w:ind w:firstLine="360"/>
        <w:jc w:val="both"/>
        <w:rPr>
          <w:rFonts w:ascii="Times New Roman" w:hAnsi="Times New Roman" w:cs="Times New Roman"/>
          <w:sz w:val="24"/>
          <w:szCs w:val="24"/>
        </w:rPr>
      </w:pPr>
    </w:p>
    <w:p w:rsidR="0004582F" w:rsidRDefault="0004582F" w:rsidP="0004582F">
      <w:pPr>
        <w:spacing w:line="240" w:lineRule="auto"/>
        <w:jc w:val="both"/>
        <w:rPr>
          <w:rFonts w:ascii="Times New Roman" w:hAnsi="Times New Roman" w:cs="Times New Roman"/>
          <w:b/>
          <w:sz w:val="24"/>
          <w:szCs w:val="24"/>
        </w:rPr>
      </w:pPr>
      <w:r w:rsidRPr="00AE2812">
        <w:rPr>
          <w:rFonts w:ascii="Times New Roman" w:hAnsi="Times New Roman" w:cs="Times New Roman"/>
          <w:b/>
          <w:sz w:val="24"/>
          <w:szCs w:val="24"/>
        </w:rPr>
        <w:t>RASHODI I IZDACI</w:t>
      </w:r>
    </w:p>
    <w:p w:rsidR="00DA319D" w:rsidRPr="00AE2812" w:rsidRDefault="00DA319D" w:rsidP="0004582F">
      <w:pPr>
        <w:spacing w:line="240" w:lineRule="auto"/>
        <w:jc w:val="both"/>
        <w:rPr>
          <w:rFonts w:ascii="Times New Roman" w:hAnsi="Times New Roman" w:cs="Times New Roman"/>
          <w:b/>
          <w:sz w:val="24"/>
          <w:szCs w:val="24"/>
        </w:rPr>
      </w:pPr>
    </w:p>
    <w:p w:rsidR="002328EB" w:rsidRDefault="002328EB" w:rsidP="002328EB">
      <w:pPr>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t>Tehnički fakultet Rijeka u 2023. godini planira</w:t>
      </w:r>
      <w:r w:rsidR="002660A2">
        <w:rPr>
          <w:rFonts w:ascii="Times New Roman" w:hAnsi="Times New Roman" w:cs="Times New Roman"/>
          <w:sz w:val="24"/>
          <w:szCs w:val="24"/>
        </w:rPr>
        <w:t>o je</w:t>
      </w:r>
      <w:r>
        <w:rPr>
          <w:rFonts w:ascii="Times New Roman" w:hAnsi="Times New Roman" w:cs="Times New Roman"/>
          <w:sz w:val="24"/>
          <w:szCs w:val="24"/>
        </w:rPr>
        <w:t xml:space="preserve"> u</w:t>
      </w:r>
      <w:r w:rsidR="002660A2">
        <w:rPr>
          <w:rFonts w:ascii="Times New Roman" w:hAnsi="Times New Roman" w:cs="Times New Roman"/>
          <w:sz w:val="24"/>
          <w:szCs w:val="24"/>
        </w:rPr>
        <w:t>kupne rashode u iznosu 9.101.107</w:t>
      </w:r>
      <w:r w:rsidR="00E762F9">
        <w:rPr>
          <w:rFonts w:ascii="Times New Roman" w:hAnsi="Times New Roman" w:cs="Times New Roman"/>
          <w:sz w:val="24"/>
          <w:szCs w:val="24"/>
        </w:rPr>
        <w:t xml:space="preserve"> eura, a </w:t>
      </w:r>
      <w:r w:rsidR="00702807">
        <w:rPr>
          <w:rFonts w:ascii="Times New Roman" w:hAnsi="Times New Roman" w:cs="Times New Roman"/>
          <w:sz w:val="24"/>
          <w:szCs w:val="24"/>
        </w:rPr>
        <w:t xml:space="preserve">izvršenje </w:t>
      </w:r>
      <w:r w:rsidR="002660A2">
        <w:rPr>
          <w:rFonts w:ascii="Times New Roman" w:hAnsi="Times New Roman" w:cs="Times New Roman"/>
          <w:sz w:val="24"/>
          <w:szCs w:val="24"/>
        </w:rPr>
        <w:t>u razdoblju I.-XI</w:t>
      </w:r>
      <w:r w:rsidR="00E762F9">
        <w:rPr>
          <w:rFonts w:ascii="Times New Roman" w:hAnsi="Times New Roman" w:cs="Times New Roman"/>
          <w:sz w:val="24"/>
          <w:szCs w:val="24"/>
        </w:rPr>
        <w:t xml:space="preserve">I.2023. </w:t>
      </w:r>
      <w:r w:rsidR="00021AE9">
        <w:rPr>
          <w:rFonts w:ascii="Times New Roman" w:hAnsi="Times New Roman" w:cs="Times New Roman"/>
          <w:sz w:val="24"/>
          <w:szCs w:val="24"/>
        </w:rPr>
        <w:t>iznosi</w:t>
      </w:r>
      <w:r w:rsidR="002660A2">
        <w:rPr>
          <w:rFonts w:ascii="Times New Roman" w:hAnsi="Times New Roman" w:cs="Times New Roman"/>
          <w:sz w:val="24"/>
          <w:szCs w:val="24"/>
        </w:rPr>
        <w:t xml:space="preserve"> 8.530.486 eur ili 94</w:t>
      </w:r>
      <w:r w:rsidR="00E762F9">
        <w:rPr>
          <w:rFonts w:ascii="Times New Roman" w:hAnsi="Times New Roman" w:cs="Times New Roman"/>
          <w:sz w:val="24"/>
          <w:szCs w:val="24"/>
        </w:rPr>
        <w:t>%</w:t>
      </w:r>
      <w:r>
        <w:rPr>
          <w:rFonts w:ascii="Times New Roman" w:hAnsi="Times New Roman" w:cs="Times New Roman"/>
          <w:sz w:val="24"/>
          <w:szCs w:val="24"/>
        </w:rPr>
        <w:t xml:space="preserve">. </w:t>
      </w:r>
    </w:p>
    <w:p w:rsidR="00AE1E94" w:rsidRPr="00693882" w:rsidRDefault="00AE1E94" w:rsidP="00E762F9">
      <w:pPr>
        <w:spacing w:line="276" w:lineRule="auto"/>
        <w:ind w:firstLine="360"/>
        <w:jc w:val="both"/>
        <w:rPr>
          <w:rFonts w:ascii="Times New Roman" w:hAnsi="Times New Roman" w:cs="Times New Roman"/>
          <w:sz w:val="24"/>
          <w:szCs w:val="24"/>
        </w:rPr>
      </w:pPr>
      <w:r w:rsidRPr="00693882">
        <w:rPr>
          <w:rFonts w:ascii="Times New Roman" w:hAnsi="Times New Roman" w:cs="Times New Roman"/>
          <w:sz w:val="24"/>
          <w:szCs w:val="24"/>
        </w:rPr>
        <w:t>Financijsko poslovanje Tehničkog fakult</w:t>
      </w:r>
      <w:r w:rsidR="00E762F9">
        <w:rPr>
          <w:rFonts w:ascii="Times New Roman" w:hAnsi="Times New Roman" w:cs="Times New Roman"/>
          <w:sz w:val="24"/>
          <w:szCs w:val="24"/>
        </w:rPr>
        <w:t xml:space="preserve">eta u Rijeci u </w:t>
      </w:r>
      <w:r w:rsidR="0004582F">
        <w:rPr>
          <w:rFonts w:ascii="Times New Roman" w:hAnsi="Times New Roman" w:cs="Times New Roman"/>
          <w:sz w:val="24"/>
          <w:szCs w:val="24"/>
        </w:rPr>
        <w:t xml:space="preserve">2023. </w:t>
      </w:r>
      <w:r w:rsidRPr="00693882">
        <w:rPr>
          <w:rFonts w:ascii="Times New Roman" w:hAnsi="Times New Roman" w:cs="Times New Roman"/>
          <w:sz w:val="24"/>
          <w:szCs w:val="24"/>
        </w:rPr>
        <w:t>godin</w:t>
      </w:r>
      <w:r w:rsidR="00E762F9">
        <w:rPr>
          <w:rFonts w:ascii="Times New Roman" w:hAnsi="Times New Roman" w:cs="Times New Roman"/>
          <w:sz w:val="24"/>
          <w:szCs w:val="24"/>
        </w:rPr>
        <w:t>i</w:t>
      </w:r>
      <w:r w:rsidRPr="00693882">
        <w:rPr>
          <w:rFonts w:ascii="Times New Roman" w:hAnsi="Times New Roman" w:cs="Times New Roman"/>
          <w:sz w:val="24"/>
          <w:szCs w:val="24"/>
        </w:rPr>
        <w:t xml:space="preserve"> planira</w:t>
      </w:r>
      <w:r w:rsidR="002660A2">
        <w:rPr>
          <w:rFonts w:ascii="Times New Roman" w:hAnsi="Times New Roman" w:cs="Times New Roman"/>
          <w:sz w:val="24"/>
          <w:szCs w:val="24"/>
        </w:rPr>
        <w:t>lo</w:t>
      </w:r>
      <w:r w:rsidRPr="00693882">
        <w:rPr>
          <w:rFonts w:ascii="Times New Roman" w:hAnsi="Times New Roman" w:cs="Times New Roman"/>
          <w:sz w:val="24"/>
          <w:szCs w:val="24"/>
        </w:rPr>
        <w:t xml:space="preserve"> se odvijati kro</w:t>
      </w:r>
      <w:r w:rsidR="002328EB">
        <w:rPr>
          <w:rFonts w:ascii="Times New Roman" w:hAnsi="Times New Roman" w:cs="Times New Roman"/>
          <w:sz w:val="24"/>
          <w:szCs w:val="24"/>
        </w:rPr>
        <w:t>z sljedeće aktivnosti</w:t>
      </w:r>
      <w:r w:rsidRPr="00693882">
        <w:rPr>
          <w:rFonts w:ascii="Times New Roman" w:hAnsi="Times New Roman" w:cs="Times New Roman"/>
          <w:sz w:val="24"/>
          <w:szCs w:val="24"/>
        </w:rPr>
        <w:t>:</w:t>
      </w:r>
    </w:p>
    <w:p w:rsidR="00AE1E94" w:rsidRPr="002328EB" w:rsidRDefault="002328EB" w:rsidP="002328EB">
      <w:pPr>
        <w:spacing w:line="276" w:lineRule="auto"/>
        <w:jc w:val="both"/>
        <w:rPr>
          <w:rFonts w:ascii="Times New Roman" w:hAnsi="Times New Roman" w:cs="Times New Roman"/>
          <w:sz w:val="24"/>
          <w:szCs w:val="24"/>
        </w:rPr>
      </w:pPr>
      <w:r>
        <w:rPr>
          <w:rFonts w:ascii="Times New Roman" w:hAnsi="Times New Roman" w:cs="Times New Roman"/>
          <w:b/>
          <w:sz w:val="24"/>
          <w:szCs w:val="24"/>
        </w:rPr>
        <w:t>1</w:t>
      </w:r>
      <w:r w:rsidRPr="00A55C33">
        <w:rPr>
          <w:rFonts w:ascii="Times New Roman" w:hAnsi="Times New Roman" w:cs="Times New Roman"/>
          <w:b/>
          <w:sz w:val="24"/>
          <w:szCs w:val="24"/>
        </w:rPr>
        <w:t xml:space="preserve">. </w:t>
      </w:r>
      <w:r w:rsidRPr="00A55C33">
        <w:rPr>
          <w:rFonts w:ascii="Times New Roman" w:hAnsi="Times New Roman" w:cs="Times New Roman"/>
          <w:sz w:val="24"/>
          <w:szCs w:val="24"/>
        </w:rPr>
        <w:t>Aktivnost</w:t>
      </w:r>
      <w:r w:rsidR="00AE1E94" w:rsidRPr="00A55C33">
        <w:rPr>
          <w:rFonts w:ascii="Times New Roman" w:hAnsi="Times New Roman" w:cs="Times New Roman"/>
          <w:sz w:val="24"/>
          <w:szCs w:val="24"/>
        </w:rPr>
        <w:t xml:space="preserve"> 621002</w:t>
      </w:r>
      <w:r w:rsidR="00AE1E94" w:rsidRPr="002328EB">
        <w:rPr>
          <w:rFonts w:ascii="Times New Roman" w:hAnsi="Times New Roman" w:cs="Times New Roman"/>
          <w:sz w:val="24"/>
          <w:szCs w:val="24"/>
        </w:rPr>
        <w:t xml:space="preserve"> – Redovna djelatnost Sveučilišta u Rijeci</w:t>
      </w:r>
      <w:r w:rsidRPr="002328EB">
        <w:rPr>
          <w:rFonts w:ascii="Times New Roman" w:hAnsi="Times New Roman" w:cs="Times New Roman"/>
          <w:sz w:val="24"/>
          <w:szCs w:val="24"/>
        </w:rPr>
        <w:t>,</w:t>
      </w:r>
      <w:r w:rsidR="00AE1E94" w:rsidRPr="002328EB">
        <w:rPr>
          <w:rFonts w:ascii="Times New Roman" w:hAnsi="Times New Roman" w:cs="Times New Roman"/>
          <w:sz w:val="24"/>
          <w:szCs w:val="24"/>
        </w:rPr>
        <w:t xml:space="preserve"> </w:t>
      </w:r>
      <w:r w:rsidRPr="002328EB">
        <w:rPr>
          <w:rFonts w:ascii="Times New Roman" w:hAnsi="Times New Roman" w:cs="Times New Roman"/>
          <w:sz w:val="24"/>
          <w:szCs w:val="24"/>
        </w:rPr>
        <w:t>pl</w:t>
      </w:r>
      <w:r w:rsidR="00A55C33">
        <w:rPr>
          <w:rFonts w:ascii="Times New Roman" w:hAnsi="Times New Roman" w:cs="Times New Roman"/>
          <w:sz w:val="24"/>
          <w:szCs w:val="24"/>
        </w:rPr>
        <w:t>anirani rashodi</w:t>
      </w:r>
      <w:r w:rsidR="002660A2">
        <w:rPr>
          <w:rFonts w:ascii="Times New Roman" w:hAnsi="Times New Roman" w:cs="Times New Roman"/>
          <w:sz w:val="24"/>
          <w:szCs w:val="24"/>
        </w:rPr>
        <w:t xml:space="preserve"> u limitu iznose 5.781.170</w:t>
      </w:r>
      <w:r w:rsidRPr="002328EB">
        <w:rPr>
          <w:rFonts w:ascii="Times New Roman" w:hAnsi="Times New Roman" w:cs="Times New Roman"/>
          <w:sz w:val="24"/>
          <w:szCs w:val="24"/>
        </w:rPr>
        <w:t xml:space="preserve"> eura</w:t>
      </w:r>
      <w:r w:rsidR="00A55C33">
        <w:rPr>
          <w:rFonts w:ascii="Times New Roman" w:hAnsi="Times New Roman" w:cs="Times New Roman"/>
          <w:sz w:val="24"/>
          <w:szCs w:val="24"/>
        </w:rPr>
        <w:t xml:space="preserve">, </w:t>
      </w:r>
      <w:r w:rsidR="0076225F">
        <w:rPr>
          <w:rFonts w:ascii="Times New Roman" w:hAnsi="Times New Roman" w:cs="Times New Roman"/>
          <w:sz w:val="24"/>
          <w:szCs w:val="24"/>
        </w:rPr>
        <w:t xml:space="preserve">dok je </w:t>
      </w:r>
      <w:r w:rsidR="00702807">
        <w:rPr>
          <w:rFonts w:ascii="Times New Roman" w:hAnsi="Times New Roman" w:cs="Times New Roman"/>
          <w:sz w:val="24"/>
          <w:szCs w:val="24"/>
        </w:rPr>
        <w:t>izvrš</w:t>
      </w:r>
      <w:r w:rsidR="002660A2">
        <w:rPr>
          <w:rFonts w:ascii="Times New Roman" w:hAnsi="Times New Roman" w:cs="Times New Roman"/>
          <w:sz w:val="24"/>
          <w:szCs w:val="24"/>
        </w:rPr>
        <w:t xml:space="preserve">enje u 2023. </w:t>
      </w:r>
      <w:r w:rsidR="002660A2" w:rsidRPr="00116975">
        <w:rPr>
          <w:rFonts w:ascii="Times New Roman" w:hAnsi="Times New Roman" w:cs="Times New Roman"/>
          <w:sz w:val="24"/>
          <w:szCs w:val="24"/>
        </w:rPr>
        <w:t>godini</w:t>
      </w:r>
      <w:r w:rsidR="00702807" w:rsidRPr="00116975">
        <w:rPr>
          <w:rFonts w:ascii="Times New Roman" w:hAnsi="Times New Roman" w:cs="Times New Roman"/>
          <w:sz w:val="24"/>
          <w:szCs w:val="24"/>
        </w:rPr>
        <w:t xml:space="preserve"> </w:t>
      </w:r>
      <w:r w:rsidR="002660A2" w:rsidRPr="00116975">
        <w:rPr>
          <w:rFonts w:ascii="Times New Roman" w:hAnsi="Times New Roman" w:cs="Times New Roman"/>
          <w:sz w:val="24"/>
          <w:szCs w:val="24"/>
        </w:rPr>
        <w:t>5</w:t>
      </w:r>
      <w:r w:rsidR="00702807" w:rsidRPr="00116975">
        <w:rPr>
          <w:rFonts w:ascii="Times New Roman" w:hAnsi="Times New Roman" w:cs="Times New Roman"/>
          <w:sz w:val="24"/>
          <w:szCs w:val="24"/>
        </w:rPr>
        <w:t>.</w:t>
      </w:r>
      <w:r w:rsidR="002660A2" w:rsidRPr="00116975">
        <w:rPr>
          <w:rFonts w:ascii="Times New Roman" w:hAnsi="Times New Roman" w:cs="Times New Roman"/>
          <w:sz w:val="24"/>
          <w:szCs w:val="24"/>
        </w:rPr>
        <w:t>7</w:t>
      </w:r>
      <w:r w:rsidR="00702807" w:rsidRPr="00116975">
        <w:rPr>
          <w:rFonts w:ascii="Times New Roman" w:hAnsi="Times New Roman" w:cs="Times New Roman"/>
          <w:sz w:val="24"/>
          <w:szCs w:val="24"/>
        </w:rPr>
        <w:t>8</w:t>
      </w:r>
      <w:r w:rsidR="002660A2" w:rsidRPr="00116975">
        <w:rPr>
          <w:rFonts w:ascii="Times New Roman" w:hAnsi="Times New Roman" w:cs="Times New Roman"/>
          <w:sz w:val="24"/>
          <w:szCs w:val="24"/>
        </w:rPr>
        <w:t>1</w:t>
      </w:r>
      <w:r w:rsidR="00702807" w:rsidRPr="00116975">
        <w:rPr>
          <w:rFonts w:ascii="Times New Roman" w:hAnsi="Times New Roman" w:cs="Times New Roman"/>
          <w:sz w:val="24"/>
          <w:szCs w:val="24"/>
        </w:rPr>
        <w:t>.</w:t>
      </w:r>
      <w:r w:rsidR="00261E76" w:rsidRPr="00116975">
        <w:rPr>
          <w:rFonts w:ascii="Times New Roman" w:hAnsi="Times New Roman" w:cs="Times New Roman"/>
          <w:sz w:val="24"/>
          <w:szCs w:val="24"/>
        </w:rPr>
        <w:t>637</w:t>
      </w:r>
      <w:r w:rsidR="00702807" w:rsidRPr="00116975">
        <w:rPr>
          <w:rFonts w:ascii="Times New Roman" w:hAnsi="Times New Roman" w:cs="Times New Roman"/>
          <w:sz w:val="24"/>
          <w:szCs w:val="24"/>
        </w:rPr>
        <w:t xml:space="preserve"> </w:t>
      </w:r>
      <w:r w:rsidR="00261E76" w:rsidRPr="00116975">
        <w:rPr>
          <w:rFonts w:ascii="Times New Roman" w:hAnsi="Times New Roman" w:cs="Times New Roman"/>
          <w:sz w:val="24"/>
          <w:szCs w:val="24"/>
        </w:rPr>
        <w:t>eur</w:t>
      </w:r>
      <w:r w:rsidR="00261E76">
        <w:rPr>
          <w:rFonts w:ascii="Times New Roman" w:hAnsi="Times New Roman" w:cs="Times New Roman"/>
          <w:sz w:val="24"/>
          <w:szCs w:val="24"/>
        </w:rPr>
        <w:t xml:space="preserve"> </w:t>
      </w:r>
      <w:r w:rsidR="00702807">
        <w:rPr>
          <w:rFonts w:ascii="Times New Roman" w:hAnsi="Times New Roman" w:cs="Times New Roman"/>
          <w:sz w:val="24"/>
          <w:szCs w:val="24"/>
        </w:rPr>
        <w:t>(</w:t>
      </w:r>
      <w:r w:rsidR="002660A2">
        <w:rPr>
          <w:rFonts w:ascii="Times New Roman" w:hAnsi="Times New Roman" w:cs="Times New Roman"/>
          <w:sz w:val="24"/>
          <w:szCs w:val="24"/>
        </w:rPr>
        <w:t>100</w:t>
      </w:r>
      <w:r w:rsidR="00702807">
        <w:rPr>
          <w:rFonts w:ascii="Times New Roman" w:hAnsi="Times New Roman" w:cs="Times New Roman"/>
          <w:sz w:val="24"/>
          <w:szCs w:val="24"/>
        </w:rPr>
        <w:t>%);</w:t>
      </w:r>
      <w:r w:rsidR="00E762F9">
        <w:rPr>
          <w:rFonts w:ascii="Times New Roman" w:hAnsi="Times New Roman" w:cs="Times New Roman"/>
          <w:sz w:val="24"/>
          <w:szCs w:val="24"/>
        </w:rPr>
        <w:t xml:space="preserve"> </w:t>
      </w:r>
    </w:p>
    <w:p w:rsidR="002328EB" w:rsidRPr="002660A2" w:rsidRDefault="002328EB" w:rsidP="002328EB">
      <w:pPr>
        <w:spacing w:line="276" w:lineRule="auto"/>
        <w:jc w:val="both"/>
        <w:rPr>
          <w:rFonts w:ascii="Times New Roman" w:hAnsi="Times New Roman" w:cs="Times New Roman"/>
          <w:sz w:val="24"/>
          <w:szCs w:val="24"/>
          <w:lang w:val="it-IT"/>
        </w:rPr>
      </w:pPr>
      <w:r>
        <w:rPr>
          <w:rFonts w:ascii="Times New Roman" w:hAnsi="Times New Roman" w:cs="Times New Roman"/>
          <w:b/>
          <w:sz w:val="24"/>
          <w:szCs w:val="24"/>
        </w:rPr>
        <w:t xml:space="preserve">2. </w:t>
      </w:r>
      <w:r w:rsidR="00AE1E94" w:rsidRPr="00A55C33">
        <w:rPr>
          <w:rFonts w:ascii="Times New Roman" w:hAnsi="Times New Roman" w:cs="Times New Roman"/>
          <w:sz w:val="24"/>
          <w:szCs w:val="24"/>
        </w:rPr>
        <w:t>Aktivnost 622122 –</w:t>
      </w:r>
      <w:r w:rsidR="00AE1E94" w:rsidRPr="002328EB">
        <w:rPr>
          <w:rFonts w:ascii="Times New Roman" w:hAnsi="Times New Roman" w:cs="Times New Roman"/>
          <w:sz w:val="24"/>
          <w:szCs w:val="24"/>
        </w:rPr>
        <w:t xml:space="preserve"> Programsko financiranje javnih visokih učilišta</w:t>
      </w:r>
      <w:r>
        <w:rPr>
          <w:rFonts w:ascii="Times New Roman" w:hAnsi="Times New Roman" w:cs="Times New Roman"/>
          <w:sz w:val="24"/>
          <w:szCs w:val="24"/>
        </w:rPr>
        <w:t xml:space="preserve">, </w:t>
      </w:r>
      <w:r w:rsidRPr="002328EB">
        <w:rPr>
          <w:rFonts w:ascii="Times New Roman" w:hAnsi="Times New Roman" w:cs="Times New Roman"/>
          <w:sz w:val="24"/>
          <w:szCs w:val="24"/>
        </w:rPr>
        <w:t>pl</w:t>
      </w:r>
      <w:r w:rsidR="00A55C33">
        <w:rPr>
          <w:rFonts w:ascii="Times New Roman" w:hAnsi="Times New Roman" w:cs="Times New Roman"/>
          <w:sz w:val="24"/>
          <w:szCs w:val="24"/>
        </w:rPr>
        <w:t>anirani rashodi</w:t>
      </w:r>
      <w:r w:rsidRPr="002328EB">
        <w:rPr>
          <w:rFonts w:ascii="Times New Roman" w:hAnsi="Times New Roman" w:cs="Times New Roman"/>
          <w:sz w:val="24"/>
          <w:szCs w:val="24"/>
        </w:rPr>
        <w:t xml:space="preserve"> u limitu </w:t>
      </w:r>
      <w:r w:rsidR="00962B70">
        <w:rPr>
          <w:rFonts w:ascii="Times New Roman" w:hAnsi="Times New Roman" w:cs="Times New Roman"/>
          <w:sz w:val="24"/>
          <w:szCs w:val="24"/>
        </w:rPr>
        <w:t>iznose</w:t>
      </w:r>
      <w:r w:rsidRPr="002328EB">
        <w:rPr>
          <w:rFonts w:ascii="Times New Roman" w:hAnsi="Times New Roman" w:cs="Times New Roman"/>
          <w:sz w:val="24"/>
          <w:szCs w:val="24"/>
        </w:rPr>
        <w:t xml:space="preserve"> </w:t>
      </w:r>
      <w:r w:rsidR="002660A2">
        <w:rPr>
          <w:rFonts w:ascii="Times New Roman" w:hAnsi="Times New Roman" w:cs="Times New Roman"/>
          <w:sz w:val="24"/>
          <w:szCs w:val="24"/>
        </w:rPr>
        <w:t>378.464</w:t>
      </w:r>
      <w:r w:rsidRPr="002328EB">
        <w:rPr>
          <w:rFonts w:ascii="Times New Roman" w:hAnsi="Times New Roman" w:cs="Times New Roman"/>
          <w:sz w:val="24"/>
          <w:szCs w:val="24"/>
        </w:rPr>
        <w:t xml:space="preserve"> eura</w:t>
      </w:r>
      <w:r w:rsidR="00A55C33">
        <w:rPr>
          <w:rFonts w:ascii="Times New Roman" w:hAnsi="Times New Roman" w:cs="Times New Roman"/>
          <w:sz w:val="24"/>
          <w:szCs w:val="24"/>
        </w:rPr>
        <w:t xml:space="preserve">, </w:t>
      </w:r>
      <w:r w:rsidR="002660A2">
        <w:rPr>
          <w:rFonts w:ascii="Times New Roman" w:hAnsi="Times New Roman" w:cs="Times New Roman"/>
          <w:sz w:val="24"/>
          <w:szCs w:val="24"/>
        </w:rPr>
        <w:t>a izvršenje za 2023. iznosi</w:t>
      </w:r>
      <w:r w:rsidR="00702807">
        <w:rPr>
          <w:rFonts w:ascii="Times New Roman" w:hAnsi="Times New Roman" w:cs="Times New Roman"/>
          <w:sz w:val="24"/>
          <w:szCs w:val="24"/>
        </w:rPr>
        <w:t xml:space="preserve"> </w:t>
      </w:r>
      <w:r w:rsidR="00261E76" w:rsidRPr="00116975">
        <w:rPr>
          <w:rFonts w:ascii="Times New Roman" w:hAnsi="Times New Roman" w:cs="Times New Roman"/>
          <w:sz w:val="24"/>
          <w:szCs w:val="24"/>
        </w:rPr>
        <w:t>406.976</w:t>
      </w:r>
      <w:r w:rsidR="002660A2" w:rsidRPr="00116975">
        <w:rPr>
          <w:rFonts w:ascii="Times New Roman" w:hAnsi="Times New Roman" w:cs="Times New Roman"/>
          <w:sz w:val="24"/>
          <w:szCs w:val="24"/>
        </w:rPr>
        <w:t xml:space="preserve"> eur</w:t>
      </w:r>
      <w:r w:rsidR="002660A2">
        <w:rPr>
          <w:rFonts w:ascii="Times New Roman" w:hAnsi="Times New Roman" w:cs="Times New Roman"/>
          <w:sz w:val="24"/>
          <w:szCs w:val="24"/>
        </w:rPr>
        <w:t xml:space="preserve">; razlog tome je </w:t>
      </w:r>
      <w:r w:rsidR="002660A2">
        <w:rPr>
          <w:rFonts w:ascii="Times New Roman" w:hAnsi="Times New Roman" w:cs="Times New Roman"/>
          <w:sz w:val="24"/>
          <w:szCs w:val="24"/>
          <w:lang w:val="it-IT"/>
        </w:rPr>
        <w:t>veća uplata</w:t>
      </w:r>
      <w:r w:rsidR="002660A2" w:rsidRPr="001B39A6">
        <w:rPr>
          <w:rFonts w:ascii="Times New Roman" w:hAnsi="Times New Roman" w:cs="Times New Roman"/>
          <w:sz w:val="24"/>
          <w:szCs w:val="24"/>
          <w:lang w:val="it-IT"/>
        </w:rPr>
        <w:t xml:space="preserve"> akontacije za temeljno financiranje materijalnih troškova nastavne djelatnosti za ak. god. 2023./2024. (dana 28.12.2023.), nego što je </w:t>
      </w:r>
      <w:r w:rsidR="002660A2">
        <w:rPr>
          <w:rFonts w:ascii="Times New Roman" w:hAnsi="Times New Roman" w:cs="Times New Roman"/>
          <w:sz w:val="24"/>
          <w:szCs w:val="24"/>
          <w:lang w:val="it-IT"/>
        </w:rPr>
        <w:t xml:space="preserve">predviđeno limitima Sveučilišta u Rijeci i </w:t>
      </w:r>
      <w:r w:rsidR="002660A2" w:rsidRPr="001B39A6">
        <w:rPr>
          <w:rFonts w:ascii="Times New Roman" w:hAnsi="Times New Roman" w:cs="Times New Roman"/>
          <w:sz w:val="24"/>
          <w:szCs w:val="24"/>
          <w:lang w:val="it-IT"/>
        </w:rPr>
        <w:t xml:space="preserve">usvojeno </w:t>
      </w:r>
      <w:r w:rsidR="00261E76">
        <w:rPr>
          <w:rFonts w:ascii="Times New Roman" w:hAnsi="Times New Roman" w:cs="Times New Roman"/>
          <w:sz w:val="24"/>
          <w:szCs w:val="24"/>
          <w:lang w:val="it-IT"/>
        </w:rPr>
        <w:t>21.12.2023</w:t>
      </w:r>
      <w:r w:rsidR="00261E76" w:rsidRPr="001B39A6">
        <w:rPr>
          <w:rFonts w:ascii="Times New Roman" w:hAnsi="Times New Roman" w:cs="Times New Roman"/>
          <w:sz w:val="24"/>
          <w:szCs w:val="24"/>
          <w:lang w:val="it-IT"/>
        </w:rPr>
        <w:t>.</w:t>
      </w:r>
      <w:r w:rsidR="00261E76">
        <w:rPr>
          <w:rFonts w:ascii="Times New Roman" w:hAnsi="Times New Roman" w:cs="Times New Roman"/>
          <w:sz w:val="24"/>
          <w:szCs w:val="24"/>
          <w:lang w:val="it-IT"/>
        </w:rPr>
        <w:t xml:space="preserve"> </w:t>
      </w:r>
      <w:r w:rsidR="002660A2" w:rsidRPr="001B39A6">
        <w:rPr>
          <w:rFonts w:ascii="Times New Roman" w:hAnsi="Times New Roman" w:cs="Times New Roman"/>
          <w:sz w:val="24"/>
          <w:szCs w:val="24"/>
          <w:lang w:val="it-IT"/>
        </w:rPr>
        <w:t xml:space="preserve">rebalansom financijskog plana za 2023. </w:t>
      </w:r>
      <w:r w:rsidR="002660A2">
        <w:rPr>
          <w:rFonts w:ascii="Times New Roman" w:hAnsi="Times New Roman" w:cs="Times New Roman"/>
          <w:sz w:val="24"/>
          <w:szCs w:val="24"/>
          <w:lang w:val="it-IT"/>
        </w:rPr>
        <w:t>g</w:t>
      </w:r>
      <w:r w:rsidR="002660A2" w:rsidRPr="001B39A6">
        <w:rPr>
          <w:rFonts w:ascii="Times New Roman" w:hAnsi="Times New Roman" w:cs="Times New Roman"/>
          <w:sz w:val="24"/>
          <w:szCs w:val="24"/>
          <w:lang w:val="it-IT"/>
        </w:rPr>
        <w:t>odin</w:t>
      </w:r>
      <w:r w:rsidR="00261E76">
        <w:rPr>
          <w:rFonts w:ascii="Times New Roman" w:hAnsi="Times New Roman" w:cs="Times New Roman"/>
          <w:sz w:val="24"/>
          <w:szCs w:val="24"/>
          <w:lang w:val="it-IT"/>
        </w:rPr>
        <w:t>u</w:t>
      </w:r>
      <w:r w:rsidR="002660A2">
        <w:rPr>
          <w:rFonts w:ascii="Times New Roman" w:hAnsi="Times New Roman" w:cs="Times New Roman"/>
          <w:sz w:val="24"/>
          <w:szCs w:val="24"/>
          <w:lang w:val="it-IT"/>
        </w:rPr>
        <w:t>;</w:t>
      </w:r>
    </w:p>
    <w:p w:rsidR="00702807" w:rsidRDefault="00702807" w:rsidP="002328EB">
      <w:pPr>
        <w:spacing w:line="276" w:lineRule="auto"/>
        <w:jc w:val="both"/>
        <w:rPr>
          <w:rFonts w:ascii="Times New Roman" w:hAnsi="Times New Roman" w:cs="Times New Roman"/>
          <w:sz w:val="24"/>
          <w:szCs w:val="24"/>
        </w:rPr>
      </w:pPr>
      <w:r w:rsidRPr="002328EB">
        <w:rPr>
          <w:rFonts w:ascii="Times New Roman" w:hAnsi="Times New Roman" w:cs="Times New Roman"/>
          <w:b/>
          <w:sz w:val="24"/>
          <w:szCs w:val="24"/>
        </w:rPr>
        <w:t>3.</w:t>
      </w:r>
      <w:r w:rsidRPr="002328EB">
        <w:rPr>
          <w:rFonts w:ascii="Times New Roman" w:hAnsi="Times New Roman" w:cs="Times New Roman"/>
          <w:sz w:val="24"/>
          <w:szCs w:val="24"/>
        </w:rPr>
        <w:t xml:space="preserve"> </w:t>
      </w:r>
      <w:r>
        <w:rPr>
          <w:rFonts w:ascii="Times New Roman" w:hAnsi="Times New Roman" w:cs="Times New Roman"/>
          <w:sz w:val="24"/>
          <w:szCs w:val="24"/>
        </w:rPr>
        <w:t xml:space="preserve">Aktivnost 621181 – Pravomoćne sudske presude, </w:t>
      </w:r>
      <w:r w:rsidR="00261E76">
        <w:rPr>
          <w:rFonts w:ascii="Times New Roman" w:hAnsi="Times New Roman" w:cs="Times New Roman"/>
          <w:sz w:val="24"/>
          <w:szCs w:val="24"/>
        </w:rPr>
        <w:t>planirani rashodi iznose 8.579 eura, a izvršenje za razdoblje I.-XI</w:t>
      </w:r>
      <w:r>
        <w:rPr>
          <w:rFonts w:ascii="Times New Roman" w:hAnsi="Times New Roman" w:cs="Times New Roman"/>
          <w:sz w:val="24"/>
          <w:szCs w:val="24"/>
        </w:rPr>
        <w:t xml:space="preserve">I.2023. iznosi </w:t>
      </w:r>
      <w:r w:rsidR="00261E76">
        <w:rPr>
          <w:rFonts w:ascii="Times New Roman" w:hAnsi="Times New Roman" w:cs="Times New Roman"/>
          <w:sz w:val="24"/>
          <w:szCs w:val="24"/>
        </w:rPr>
        <w:t xml:space="preserve">također </w:t>
      </w:r>
      <w:r>
        <w:rPr>
          <w:rFonts w:ascii="Times New Roman" w:hAnsi="Times New Roman" w:cs="Times New Roman"/>
          <w:sz w:val="24"/>
          <w:szCs w:val="24"/>
        </w:rPr>
        <w:t>8.579 eur;</w:t>
      </w:r>
    </w:p>
    <w:p w:rsidR="00702807" w:rsidRPr="002328EB" w:rsidRDefault="00702807" w:rsidP="002328EB">
      <w:pPr>
        <w:spacing w:line="276" w:lineRule="auto"/>
        <w:jc w:val="both"/>
        <w:rPr>
          <w:rFonts w:ascii="Times New Roman" w:hAnsi="Times New Roman" w:cs="Times New Roman"/>
          <w:sz w:val="24"/>
          <w:szCs w:val="24"/>
        </w:rPr>
      </w:pPr>
      <w:r>
        <w:rPr>
          <w:rFonts w:ascii="Times New Roman" w:hAnsi="Times New Roman" w:cs="Times New Roman"/>
          <w:b/>
          <w:sz w:val="24"/>
          <w:szCs w:val="24"/>
        </w:rPr>
        <w:t>4</w:t>
      </w:r>
      <w:r w:rsidRPr="002328EB">
        <w:rPr>
          <w:rFonts w:ascii="Times New Roman" w:hAnsi="Times New Roman" w:cs="Times New Roman"/>
          <w:b/>
          <w:sz w:val="24"/>
          <w:szCs w:val="24"/>
        </w:rPr>
        <w:t>.</w:t>
      </w:r>
      <w:r w:rsidRPr="002328EB">
        <w:rPr>
          <w:rFonts w:ascii="Times New Roman" w:hAnsi="Times New Roman" w:cs="Times New Roman"/>
          <w:sz w:val="24"/>
          <w:szCs w:val="24"/>
        </w:rPr>
        <w:t xml:space="preserve"> </w:t>
      </w:r>
      <w:r>
        <w:rPr>
          <w:rFonts w:ascii="Times New Roman" w:hAnsi="Times New Roman" w:cs="Times New Roman"/>
          <w:sz w:val="24"/>
          <w:szCs w:val="24"/>
        </w:rPr>
        <w:t xml:space="preserve">Aktivnost 621183 – Stipendije i školarine za doktorski studij, </w:t>
      </w:r>
      <w:r w:rsidR="00261E76">
        <w:rPr>
          <w:rFonts w:ascii="Times New Roman" w:hAnsi="Times New Roman" w:cs="Times New Roman"/>
          <w:sz w:val="24"/>
          <w:szCs w:val="24"/>
        </w:rPr>
        <w:t>planirani rashodi iznose 2.710 eura, izvršenje za razdoblje I.-XI</w:t>
      </w:r>
      <w:r>
        <w:rPr>
          <w:rFonts w:ascii="Times New Roman" w:hAnsi="Times New Roman" w:cs="Times New Roman"/>
          <w:sz w:val="24"/>
          <w:szCs w:val="24"/>
        </w:rPr>
        <w:t>I.2023. iznosi 1.041 eur;</w:t>
      </w:r>
    </w:p>
    <w:p w:rsidR="00A55C33" w:rsidRPr="004F436A" w:rsidRDefault="00702807" w:rsidP="00A55C33">
      <w:pPr>
        <w:spacing w:line="276" w:lineRule="auto"/>
        <w:jc w:val="both"/>
        <w:rPr>
          <w:rFonts w:ascii="Times New Roman" w:hAnsi="Times New Roman" w:cs="Times New Roman"/>
          <w:sz w:val="24"/>
          <w:szCs w:val="24"/>
        </w:rPr>
      </w:pPr>
      <w:r w:rsidRPr="004F436A">
        <w:rPr>
          <w:rFonts w:ascii="Times New Roman" w:hAnsi="Times New Roman" w:cs="Times New Roman"/>
          <w:b/>
          <w:sz w:val="24"/>
          <w:szCs w:val="24"/>
        </w:rPr>
        <w:lastRenderedPageBreak/>
        <w:t>5</w:t>
      </w:r>
      <w:r w:rsidR="002328EB" w:rsidRPr="004F436A">
        <w:rPr>
          <w:rFonts w:ascii="Times New Roman" w:hAnsi="Times New Roman" w:cs="Times New Roman"/>
          <w:b/>
          <w:sz w:val="24"/>
          <w:szCs w:val="24"/>
        </w:rPr>
        <w:t>.</w:t>
      </w:r>
      <w:r w:rsidR="002328EB" w:rsidRPr="004F436A">
        <w:rPr>
          <w:rFonts w:ascii="Times New Roman" w:hAnsi="Times New Roman" w:cs="Times New Roman"/>
          <w:sz w:val="24"/>
          <w:szCs w:val="24"/>
        </w:rPr>
        <w:t xml:space="preserve"> </w:t>
      </w:r>
      <w:r w:rsidR="00AE1E94" w:rsidRPr="004F436A">
        <w:rPr>
          <w:rFonts w:ascii="Times New Roman" w:hAnsi="Times New Roman" w:cs="Times New Roman"/>
          <w:sz w:val="24"/>
          <w:szCs w:val="24"/>
        </w:rPr>
        <w:t>Aktivnost 679089 – Redovna djelatnost Sveučilišta u Rijeci – iz evidencijskih prihoda</w:t>
      </w:r>
      <w:r w:rsidR="00A55C33" w:rsidRPr="004F436A">
        <w:rPr>
          <w:rFonts w:ascii="Times New Roman" w:hAnsi="Times New Roman" w:cs="Times New Roman"/>
          <w:sz w:val="24"/>
          <w:szCs w:val="24"/>
        </w:rPr>
        <w:t>, planirani rashodi</w:t>
      </w:r>
      <w:r w:rsidR="004F436A" w:rsidRPr="004F436A">
        <w:rPr>
          <w:rFonts w:ascii="Times New Roman" w:hAnsi="Times New Roman" w:cs="Times New Roman"/>
          <w:sz w:val="24"/>
          <w:szCs w:val="24"/>
        </w:rPr>
        <w:t xml:space="preserve"> u 2023. godini iznose 2.215.233</w:t>
      </w:r>
      <w:r w:rsidR="00A55C33" w:rsidRPr="004F436A">
        <w:rPr>
          <w:rFonts w:ascii="Times New Roman" w:hAnsi="Times New Roman" w:cs="Times New Roman"/>
          <w:sz w:val="24"/>
          <w:szCs w:val="24"/>
        </w:rPr>
        <w:t xml:space="preserve"> eura,</w:t>
      </w:r>
      <w:r w:rsidR="004F436A" w:rsidRPr="004F436A">
        <w:rPr>
          <w:rFonts w:ascii="Times New Roman" w:hAnsi="Times New Roman" w:cs="Times New Roman"/>
          <w:sz w:val="24"/>
          <w:szCs w:val="24"/>
        </w:rPr>
        <w:t xml:space="preserve"> izvršenje za razdoblje I.-XI</w:t>
      </w:r>
      <w:r w:rsidRPr="004F436A">
        <w:rPr>
          <w:rFonts w:ascii="Times New Roman" w:hAnsi="Times New Roman" w:cs="Times New Roman"/>
          <w:sz w:val="24"/>
          <w:szCs w:val="24"/>
        </w:rPr>
        <w:t xml:space="preserve">I.2023. iznosi </w:t>
      </w:r>
      <w:r w:rsidR="004F436A" w:rsidRPr="004F436A">
        <w:rPr>
          <w:rFonts w:ascii="Times New Roman" w:hAnsi="Times New Roman" w:cs="Times New Roman"/>
          <w:sz w:val="24"/>
          <w:szCs w:val="24"/>
        </w:rPr>
        <w:t>1.</w:t>
      </w:r>
      <w:r w:rsidRPr="004F436A">
        <w:rPr>
          <w:rFonts w:ascii="Times New Roman" w:hAnsi="Times New Roman" w:cs="Times New Roman"/>
          <w:sz w:val="24"/>
          <w:szCs w:val="24"/>
        </w:rPr>
        <w:t>8</w:t>
      </w:r>
      <w:r w:rsidR="004F436A" w:rsidRPr="004F436A">
        <w:rPr>
          <w:rFonts w:ascii="Times New Roman" w:hAnsi="Times New Roman" w:cs="Times New Roman"/>
          <w:sz w:val="24"/>
          <w:szCs w:val="24"/>
        </w:rPr>
        <w:t>00</w:t>
      </w:r>
      <w:r w:rsidRPr="004F436A">
        <w:rPr>
          <w:rFonts w:ascii="Times New Roman" w:hAnsi="Times New Roman" w:cs="Times New Roman"/>
          <w:sz w:val="24"/>
          <w:szCs w:val="24"/>
        </w:rPr>
        <w:t>.8</w:t>
      </w:r>
      <w:r w:rsidR="004F436A" w:rsidRPr="004F436A">
        <w:rPr>
          <w:rFonts w:ascii="Times New Roman" w:hAnsi="Times New Roman" w:cs="Times New Roman"/>
          <w:sz w:val="24"/>
          <w:szCs w:val="24"/>
        </w:rPr>
        <w:t>86 eur (81</w:t>
      </w:r>
      <w:r w:rsidRPr="004F436A">
        <w:rPr>
          <w:rFonts w:ascii="Times New Roman" w:hAnsi="Times New Roman" w:cs="Times New Roman"/>
          <w:sz w:val="24"/>
          <w:szCs w:val="24"/>
        </w:rPr>
        <w:t>%);</w:t>
      </w:r>
    </w:p>
    <w:p w:rsidR="00AE1E94" w:rsidRDefault="00AE1E94" w:rsidP="00AE1E94">
      <w:pPr>
        <w:spacing w:line="276" w:lineRule="auto"/>
        <w:jc w:val="both"/>
        <w:rPr>
          <w:rFonts w:ascii="Times New Roman" w:hAnsi="Times New Roman" w:cs="Times New Roman"/>
          <w:sz w:val="24"/>
          <w:szCs w:val="24"/>
        </w:rPr>
      </w:pPr>
      <w:r w:rsidRPr="00A55C33">
        <w:rPr>
          <w:rFonts w:ascii="Times New Roman" w:hAnsi="Times New Roman" w:cs="Times New Roman"/>
          <w:b/>
          <w:sz w:val="24"/>
          <w:szCs w:val="24"/>
        </w:rPr>
        <w:t xml:space="preserve"> </w:t>
      </w:r>
      <w:r w:rsidR="00702807">
        <w:rPr>
          <w:rFonts w:ascii="Times New Roman" w:hAnsi="Times New Roman" w:cs="Times New Roman"/>
          <w:b/>
          <w:sz w:val="24"/>
          <w:szCs w:val="24"/>
        </w:rPr>
        <w:t>6</w:t>
      </w:r>
      <w:r w:rsidR="00A55C33" w:rsidRPr="00A55C33">
        <w:rPr>
          <w:rFonts w:ascii="Times New Roman" w:hAnsi="Times New Roman" w:cs="Times New Roman"/>
          <w:b/>
          <w:sz w:val="24"/>
          <w:szCs w:val="24"/>
        </w:rPr>
        <w:t>.</w:t>
      </w:r>
      <w:r w:rsidR="00A55C33">
        <w:rPr>
          <w:rFonts w:ascii="Times New Roman" w:hAnsi="Times New Roman" w:cs="Times New Roman"/>
          <w:sz w:val="24"/>
          <w:szCs w:val="24"/>
        </w:rPr>
        <w:t xml:space="preserve"> </w:t>
      </w:r>
      <w:r w:rsidRPr="00A55C33">
        <w:rPr>
          <w:rFonts w:ascii="Times New Roman" w:hAnsi="Times New Roman" w:cs="Times New Roman"/>
          <w:sz w:val="24"/>
          <w:szCs w:val="24"/>
        </w:rPr>
        <w:t>Aktivnost 679072 - EU projekti Sveučilišta u Rijeci – iz evidencijskih prihoda</w:t>
      </w:r>
      <w:r w:rsidR="00A55C33">
        <w:rPr>
          <w:rFonts w:ascii="Times New Roman" w:hAnsi="Times New Roman" w:cs="Times New Roman"/>
          <w:sz w:val="24"/>
          <w:szCs w:val="24"/>
        </w:rPr>
        <w:t xml:space="preserve">, financijski plan </w:t>
      </w:r>
      <w:r w:rsidR="008C7DBD">
        <w:rPr>
          <w:rFonts w:ascii="Times New Roman" w:hAnsi="Times New Roman" w:cs="Times New Roman"/>
          <w:sz w:val="24"/>
          <w:szCs w:val="24"/>
        </w:rPr>
        <w:t>prikazuje plan rashoda</w:t>
      </w:r>
      <w:r w:rsidR="004F436A">
        <w:rPr>
          <w:rFonts w:ascii="Times New Roman" w:hAnsi="Times New Roman" w:cs="Times New Roman"/>
          <w:sz w:val="24"/>
          <w:szCs w:val="24"/>
        </w:rPr>
        <w:t xml:space="preserve"> u ukupnom iznosu 714.</w:t>
      </w:r>
      <w:r w:rsidR="00A74780">
        <w:rPr>
          <w:rFonts w:ascii="Times New Roman" w:hAnsi="Times New Roman" w:cs="Times New Roman"/>
          <w:sz w:val="24"/>
          <w:szCs w:val="24"/>
        </w:rPr>
        <w:t>9</w:t>
      </w:r>
      <w:r w:rsidR="004F436A">
        <w:rPr>
          <w:rFonts w:ascii="Times New Roman" w:hAnsi="Times New Roman" w:cs="Times New Roman"/>
          <w:sz w:val="24"/>
          <w:szCs w:val="24"/>
        </w:rPr>
        <w:t>51</w:t>
      </w:r>
      <w:r w:rsidR="00A74780">
        <w:rPr>
          <w:rFonts w:ascii="Times New Roman" w:hAnsi="Times New Roman" w:cs="Times New Roman"/>
          <w:sz w:val="24"/>
          <w:szCs w:val="24"/>
        </w:rPr>
        <w:t xml:space="preserve"> eura</w:t>
      </w:r>
      <w:r w:rsidR="00DC594E">
        <w:rPr>
          <w:rFonts w:ascii="Times New Roman" w:hAnsi="Times New Roman" w:cs="Times New Roman"/>
          <w:sz w:val="24"/>
          <w:szCs w:val="24"/>
        </w:rPr>
        <w:t xml:space="preserve">, </w:t>
      </w:r>
      <w:r w:rsidR="00DC594E" w:rsidRPr="004F436A">
        <w:rPr>
          <w:rFonts w:ascii="Times New Roman" w:hAnsi="Times New Roman" w:cs="Times New Roman"/>
          <w:sz w:val="24"/>
          <w:szCs w:val="24"/>
        </w:rPr>
        <w:t xml:space="preserve">izvršenje za razdoblje I.-XII.2023. iznosi </w:t>
      </w:r>
      <w:r w:rsidR="00DC594E">
        <w:rPr>
          <w:rFonts w:ascii="Times New Roman" w:hAnsi="Times New Roman" w:cs="Times New Roman"/>
          <w:sz w:val="24"/>
          <w:szCs w:val="24"/>
        </w:rPr>
        <w:t xml:space="preserve">ukupno 531.367 eur, a odnosi se na </w:t>
      </w:r>
      <w:r w:rsidR="008C7DBD">
        <w:rPr>
          <w:rFonts w:ascii="Times New Roman" w:hAnsi="Times New Roman" w:cs="Times New Roman"/>
          <w:sz w:val="24"/>
          <w:szCs w:val="24"/>
        </w:rPr>
        <w:t>EU</w:t>
      </w:r>
      <w:r w:rsidRPr="00693882">
        <w:rPr>
          <w:rFonts w:ascii="Times New Roman" w:hAnsi="Times New Roman" w:cs="Times New Roman"/>
          <w:sz w:val="24"/>
          <w:szCs w:val="24"/>
        </w:rPr>
        <w:t xml:space="preserve"> projekte</w:t>
      </w:r>
      <w:r w:rsidR="00A74780">
        <w:rPr>
          <w:rFonts w:ascii="Times New Roman" w:hAnsi="Times New Roman" w:cs="Times New Roman"/>
          <w:sz w:val="24"/>
          <w:szCs w:val="24"/>
        </w:rPr>
        <w:t xml:space="preserve"> pojedinačno kako slijedi</w:t>
      </w:r>
      <w:r w:rsidRPr="00693882">
        <w:rPr>
          <w:rFonts w:ascii="Times New Roman" w:hAnsi="Times New Roman" w:cs="Times New Roman"/>
          <w:sz w:val="24"/>
          <w:szCs w:val="24"/>
        </w:rPr>
        <w:t>:</w:t>
      </w:r>
    </w:p>
    <w:p w:rsidR="00B24094" w:rsidRDefault="00B24094" w:rsidP="00AE1E94">
      <w:pPr>
        <w:spacing w:line="276" w:lineRule="auto"/>
        <w:jc w:val="both"/>
        <w:rPr>
          <w:rFonts w:ascii="Times New Roman" w:hAnsi="Times New Roman" w:cs="Times New Roman"/>
          <w:i/>
          <w:sz w:val="24"/>
          <w:szCs w:val="24"/>
        </w:rPr>
      </w:pPr>
    </w:p>
    <w:p w:rsidR="008C7DBD" w:rsidRPr="003E1F83" w:rsidRDefault="008C7DBD" w:rsidP="00AE1E94">
      <w:pPr>
        <w:spacing w:line="276" w:lineRule="auto"/>
        <w:jc w:val="both"/>
        <w:rPr>
          <w:rFonts w:ascii="Times New Roman" w:hAnsi="Times New Roman" w:cs="Times New Roman"/>
          <w:i/>
          <w:sz w:val="24"/>
          <w:szCs w:val="24"/>
        </w:rPr>
      </w:pPr>
      <w:r w:rsidRPr="003E1F83">
        <w:rPr>
          <w:rFonts w:ascii="Times New Roman" w:hAnsi="Times New Roman" w:cs="Times New Roman"/>
          <w:i/>
          <w:sz w:val="24"/>
          <w:szCs w:val="24"/>
        </w:rPr>
        <w:t>Izvor 51</w:t>
      </w:r>
    </w:p>
    <w:p w:rsidR="00AE1E94" w:rsidRDefault="008C7DBD" w:rsidP="00AE1E9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E1E94" w:rsidRPr="008C7DBD">
        <w:rPr>
          <w:rFonts w:ascii="Times New Roman" w:hAnsi="Times New Roman" w:cs="Times New Roman"/>
          <w:sz w:val="24"/>
          <w:szCs w:val="24"/>
        </w:rPr>
        <w:t>METRO Interreg</w:t>
      </w:r>
      <w:r>
        <w:rPr>
          <w:rFonts w:ascii="Times New Roman" w:hAnsi="Times New Roman" w:cs="Times New Roman"/>
          <w:sz w:val="24"/>
          <w:szCs w:val="24"/>
        </w:rPr>
        <w:t xml:space="preserve">, </w:t>
      </w:r>
      <w:r w:rsidR="00AE1E94" w:rsidRPr="00693882">
        <w:rPr>
          <w:rFonts w:ascii="Times New Roman" w:hAnsi="Times New Roman" w:cs="Times New Roman"/>
          <w:sz w:val="24"/>
          <w:szCs w:val="24"/>
        </w:rPr>
        <w:t>University of Trieste</w:t>
      </w:r>
      <w:r>
        <w:rPr>
          <w:rFonts w:ascii="Times New Roman" w:hAnsi="Times New Roman" w:cs="Times New Roman"/>
          <w:sz w:val="24"/>
          <w:szCs w:val="24"/>
        </w:rPr>
        <w:t>, Italia,</w:t>
      </w:r>
      <w:r w:rsidR="00702807">
        <w:rPr>
          <w:rFonts w:ascii="Times New Roman" w:hAnsi="Times New Roman" w:cs="Times New Roman"/>
          <w:sz w:val="24"/>
          <w:szCs w:val="24"/>
        </w:rPr>
        <w:t xml:space="preserve"> planirano</w:t>
      </w:r>
      <w:r w:rsidR="00A27FDD">
        <w:rPr>
          <w:rFonts w:ascii="Times New Roman" w:hAnsi="Times New Roman" w:cs="Times New Roman"/>
          <w:sz w:val="24"/>
          <w:szCs w:val="24"/>
        </w:rPr>
        <w:t xml:space="preserve"> </w:t>
      </w:r>
      <w:r>
        <w:rPr>
          <w:rFonts w:ascii="Times New Roman" w:hAnsi="Times New Roman" w:cs="Times New Roman"/>
          <w:sz w:val="24"/>
          <w:szCs w:val="24"/>
        </w:rPr>
        <w:t>0 eura</w:t>
      </w:r>
      <w:r w:rsidR="00A27FDD">
        <w:rPr>
          <w:rFonts w:ascii="Times New Roman" w:hAnsi="Times New Roman" w:cs="Times New Roman"/>
          <w:sz w:val="24"/>
          <w:szCs w:val="24"/>
        </w:rPr>
        <w:t>, bez izvršenja u razdoblju I.-X</w:t>
      </w:r>
      <w:r w:rsidR="00702807">
        <w:rPr>
          <w:rFonts w:ascii="Times New Roman" w:hAnsi="Times New Roman" w:cs="Times New Roman"/>
          <w:sz w:val="24"/>
          <w:szCs w:val="24"/>
        </w:rPr>
        <w:t>I</w:t>
      </w:r>
      <w:r w:rsidR="00A27FDD">
        <w:rPr>
          <w:rFonts w:ascii="Times New Roman" w:hAnsi="Times New Roman" w:cs="Times New Roman"/>
          <w:sz w:val="24"/>
          <w:szCs w:val="24"/>
        </w:rPr>
        <w:t>I</w:t>
      </w:r>
      <w:r w:rsidR="00702807">
        <w:rPr>
          <w:rFonts w:ascii="Times New Roman" w:hAnsi="Times New Roman" w:cs="Times New Roman"/>
          <w:sz w:val="24"/>
          <w:szCs w:val="24"/>
        </w:rPr>
        <w:t>.2023</w:t>
      </w:r>
      <w:r>
        <w:rPr>
          <w:rFonts w:ascii="Times New Roman" w:hAnsi="Times New Roman" w:cs="Times New Roman"/>
          <w:sz w:val="24"/>
          <w:szCs w:val="24"/>
        </w:rPr>
        <w:t>;</w:t>
      </w:r>
    </w:p>
    <w:p w:rsidR="008C7DBD" w:rsidRDefault="008C7DBD" w:rsidP="008C7DBD">
      <w:pPr>
        <w:spacing w:line="276" w:lineRule="auto"/>
        <w:jc w:val="both"/>
        <w:rPr>
          <w:rFonts w:ascii="Times New Roman" w:hAnsi="Times New Roman"/>
          <w:sz w:val="24"/>
          <w:szCs w:val="24"/>
        </w:rPr>
      </w:pPr>
      <w:r>
        <w:rPr>
          <w:rFonts w:ascii="Times New Roman" w:hAnsi="Times New Roman" w:cs="Times New Roman"/>
          <w:sz w:val="24"/>
          <w:szCs w:val="24"/>
        </w:rPr>
        <w:t xml:space="preserve">- </w:t>
      </w:r>
      <w:r w:rsidR="00AE1E94" w:rsidRPr="008C7DBD">
        <w:rPr>
          <w:rFonts w:ascii="Times New Roman" w:hAnsi="Times New Roman"/>
          <w:sz w:val="24"/>
          <w:szCs w:val="24"/>
        </w:rPr>
        <w:t>Erasmus+ Sustrainable</w:t>
      </w:r>
      <w:r>
        <w:rPr>
          <w:rFonts w:ascii="Times New Roman" w:hAnsi="Times New Roman"/>
          <w:sz w:val="24"/>
          <w:szCs w:val="24"/>
        </w:rPr>
        <w:t>, Universidade de Coimbra</w:t>
      </w:r>
      <w:r w:rsidR="00AE1E94" w:rsidRPr="00693882">
        <w:rPr>
          <w:rFonts w:ascii="Times New Roman" w:hAnsi="Times New Roman"/>
          <w:sz w:val="24"/>
          <w:szCs w:val="24"/>
        </w:rPr>
        <w:t>, Portugal</w:t>
      </w:r>
      <w:r>
        <w:rPr>
          <w:rFonts w:ascii="Times New Roman" w:hAnsi="Times New Roman"/>
          <w:sz w:val="24"/>
          <w:szCs w:val="24"/>
        </w:rPr>
        <w:t xml:space="preserve">, </w:t>
      </w:r>
      <w:r w:rsidR="00702807">
        <w:rPr>
          <w:rFonts w:ascii="Times New Roman" w:hAnsi="Times New Roman"/>
          <w:sz w:val="24"/>
          <w:szCs w:val="24"/>
        </w:rPr>
        <w:t xml:space="preserve">planirano </w:t>
      </w:r>
      <w:r w:rsidR="00A27FDD">
        <w:rPr>
          <w:rFonts w:ascii="Times New Roman" w:hAnsi="Times New Roman"/>
          <w:sz w:val="24"/>
          <w:szCs w:val="24"/>
        </w:rPr>
        <w:t>14.180</w:t>
      </w:r>
      <w:r>
        <w:rPr>
          <w:rFonts w:ascii="Times New Roman" w:hAnsi="Times New Roman"/>
          <w:sz w:val="24"/>
          <w:szCs w:val="24"/>
        </w:rPr>
        <w:t xml:space="preserve"> eura</w:t>
      </w:r>
      <w:r w:rsidR="00702807">
        <w:rPr>
          <w:rFonts w:ascii="Times New Roman" w:hAnsi="Times New Roman"/>
          <w:sz w:val="24"/>
          <w:szCs w:val="24"/>
        </w:rPr>
        <w:t>,</w:t>
      </w:r>
      <w:r w:rsidR="00347C0B">
        <w:rPr>
          <w:rFonts w:ascii="Times New Roman" w:hAnsi="Times New Roman"/>
          <w:sz w:val="24"/>
          <w:szCs w:val="24"/>
        </w:rPr>
        <w:t xml:space="preserve"> dok</w:t>
      </w:r>
      <w:r w:rsidR="00702807" w:rsidRPr="00702807">
        <w:rPr>
          <w:rFonts w:ascii="Times New Roman" w:hAnsi="Times New Roman" w:cs="Times New Roman"/>
          <w:sz w:val="24"/>
          <w:szCs w:val="24"/>
        </w:rPr>
        <w:t xml:space="preserve"> </w:t>
      </w:r>
      <w:r w:rsidR="00A27FDD">
        <w:rPr>
          <w:rFonts w:ascii="Times New Roman" w:hAnsi="Times New Roman" w:cs="Times New Roman"/>
          <w:sz w:val="24"/>
          <w:szCs w:val="24"/>
        </w:rPr>
        <w:t>izvršenje za razdoblje I.-XI</w:t>
      </w:r>
      <w:r w:rsidR="00702807">
        <w:rPr>
          <w:rFonts w:ascii="Times New Roman" w:hAnsi="Times New Roman" w:cs="Times New Roman"/>
          <w:sz w:val="24"/>
          <w:szCs w:val="24"/>
        </w:rPr>
        <w:t>I.2023. iznosi</w:t>
      </w:r>
      <w:r w:rsidR="00702807">
        <w:rPr>
          <w:rFonts w:ascii="Times New Roman" w:hAnsi="Times New Roman"/>
          <w:sz w:val="24"/>
          <w:szCs w:val="24"/>
        </w:rPr>
        <w:t xml:space="preserve"> </w:t>
      </w:r>
      <w:r w:rsidR="00A27FDD">
        <w:rPr>
          <w:rFonts w:ascii="Times New Roman" w:hAnsi="Times New Roman"/>
          <w:sz w:val="24"/>
          <w:szCs w:val="24"/>
        </w:rPr>
        <w:t>14.162</w:t>
      </w:r>
      <w:r w:rsidR="00347C0B">
        <w:rPr>
          <w:rFonts w:ascii="Times New Roman" w:hAnsi="Times New Roman"/>
          <w:sz w:val="24"/>
          <w:szCs w:val="24"/>
        </w:rPr>
        <w:t xml:space="preserve"> eur</w:t>
      </w:r>
      <w:r>
        <w:rPr>
          <w:rFonts w:ascii="Times New Roman" w:hAnsi="Times New Roman"/>
          <w:sz w:val="24"/>
          <w:szCs w:val="24"/>
        </w:rPr>
        <w:t>;</w:t>
      </w:r>
    </w:p>
    <w:p w:rsidR="00AE1E94" w:rsidRDefault="008C7DBD" w:rsidP="008C7DBD">
      <w:pPr>
        <w:spacing w:line="276" w:lineRule="auto"/>
        <w:jc w:val="both"/>
        <w:rPr>
          <w:rFonts w:ascii="Times New Roman" w:hAnsi="Times New Roman"/>
          <w:sz w:val="24"/>
          <w:szCs w:val="24"/>
        </w:rPr>
      </w:pPr>
      <w:r>
        <w:rPr>
          <w:rFonts w:ascii="Times New Roman" w:hAnsi="Times New Roman"/>
          <w:sz w:val="24"/>
          <w:szCs w:val="24"/>
        </w:rPr>
        <w:t xml:space="preserve">- Erasmus+ BLISS, KTH Stockholm, Sweden, </w:t>
      </w:r>
      <w:r w:rsidR="00347C0B">
        <w:rPr>
          <w:rFonts w:ascii="Times New Roman" w:hAnsi="Times New Roman"/>
          <w:sz w:val="24"/>
          <w:szCs w:val="24"/>
        </w:rPr>
        <w:t xml:space="preserve">planirano </w:t>
      </w:r>
      <w:r w:rsidR="00A27FDD">
        <w:rPr>
          <w:rFonts w:ascii="Times New Roman" w:hAnsi="Times New Roman"/>
          <w:sz w:val="24"/>
          <w:szCs w:val="24"/>
        </w:rPr>
        <w:t>10.</w:t>
      </w:r>
      <w:r>
        <w:rPr>
          <w:rFonts w:ascii="Times New Roman" w:hAnsi="Times New Roman"/>
          <w:sz w:val="24"/>
          <w:szCs w:val="24"/>
        </w:rPr>
        <w:t>86</w:t>
      </w:r>
      <w:r w:rsidR="00A27FDD">
        <w:rPr>
          <w:rFonts w:ascii="Times New Roman" w:hAnsi="Times New Roman"/>
          <w:sz w:val="24"/>
          <w:szCs w:val="24"/>
        </w:rPr>
        <w:t>1</w:t>
      </w:r>
      <w:r>
        <w:rPr>
          <w:rFonts w:ascii="Times New Roman" w:hAnsi="Times New Roman"/>
          <w:sz w:val="24"/>
          <w:szCs w:val="24"/>
        </w:rPr>
        <w:t xml:space="preserve"> eura</w:t>
      </w:r>
      <w:r w:rsidR="00A27FDD">
        <w:rPr>
          <w:rFonts w:ascii="Times New Roman" w:hAnsi="Times New Roman"/>
          <w:sz w:val="24"/>
          <w:szCs w:val="24"/>
        </w:rPr>
        <w:t>, izvršenje 10.517</w:t>
      </w:r>
      <w:r w:rsidR="00347C0B">
        <w:rPr>
          <w:rFonts w:ascii="Times New Roman" w:hAnsi="Times New Roman"/>
          <w:sz w:val="24"/>
          <w:szCs w:val="24"/>
        </w:rPr>
        <w:t xml:space="preserve"> eur</w:t>
      </w:r>
      <w:r>
        <w:rPr>
          <w:rFonts w:ascii="Times New Roman" w:hAnsi="Times New Roman"/>
          <w:sz w:val="24"/>
          <w:szCs w:val="24"/>
        </w:rPr>
        <w:t>;</w:t>
      </w:r>
      <w:r w:rsidR="00AE1E94" w:rsidRPr="00693882">
        <w:rPr>
          <w:rFonts w:ascii="Times New Roman" w:hAnsi="Times New Roman"/>
          <w:sz w:val="24"/>
          <w:szCs w:val="24"/>
        </w:rPr>
        <w:t xml:space="preserve"> </w:t>
      </w:r>
    </w:p>
    <w:p w:rsidR="008C7DBD" w:rsidRDefault="008C7DBD" w:rsidP="008C7DBD">
      <w:pPr>
        <w:spacing w:line="276" w:lineRule="auto"/>
        <w:jc w:val="both"/>
        <w:rPr>
          <w:rFonts w:ascii="Times New Roman" w:hAnsi="Times New Roman"/>
          <w:sz w:val="24"/>
          <w:szCs w:val="24"/>
        </w:rPr>
      </w:pPr>
      <w:r>
        <w:rPr>
          <w:rFonts w:ascii="Times New Roman" w:hAnsi="Times New Roman"/>
          <w:sz w:val="24"/>
          <w:szCs w:val="24"/>
        </w:rPr>
        <w:t xml:space="preserve">- Erasmus+ TSAAI, Universidade de Malaga, Spain, </w:t>
      </w:r>
      <w:r w:rsidR="00347C0B">
        <w:rPr>
          <w:rFonts w:ascii="Times New Roman" w:hAnsi="Times New Roman"/>
          <w:sz w:val="24"/>
          <w:szCs w:val="24"/>
        </w:rPr>
        <w:t xml:space="preserve">planirano u 2023. god. </w:t>
      </w:r>
      <w:r w:rsidR="00A27FDD">
        <w:rPr>
          <w:rFonts w:ascii="Times New Roman" w:hAnsi="Times New Roman"/>
          <w:sz w:val="24"/>
          <w:szCs w:val="24"/>
        </w:rPr>
        <w:t>15.000</w:t>
      </w:r>
      <w:r>
        <w:rPr>
          <w:rFonts w:ascii="Times New Roman" w:hAnsi="Times New Roman"/>
          <w:sz w:val="24"/>
          <w:szCs w:val="24"/>
        </w:rPr>
        <w:t xml:space="preserve"> eura</w:t>
      </w:r>
      <w:r w:rsidR="00A27FDD">
        <w:rPr>
          <w:rFonts w:ascii="Times New Roman" w:hAnsi="Times New Roman"/>
          <w:sz w:val="24"/>
          <w:szCs w:val="24"/>
        </w:rPr>
        <w:t>, izvršenje za 2023. iznosi 9.657</w:t>
      </w:r>
      <w:r w:rsidR="00347C0B">
        <w:rPr>
          <w:rFonts w:ascii="Times New Roman" w:hAnsi="Times New Roman"/>
          <w:sz w:val="24"/>
          <w:szCs w:val="24"/>
        </w:rPr>
        <w:t xml:space="preserve"> eur</w:t>
      </w:r>
      <w:r>
        <w:rPr>
          <w:rFonts w:ascii="Times New Roman" w:hAnsi="Times New Roman"/>
          <w:sz w:val="24"/>
          <w:szCs w:val="24"/>
        </w:rPr>
        <w:t>;</w:t>
      </w:r>
    </w:p>
    <w:p w:rsidR="00347C0B" w:rsidRDefault="00347C0B" w:rsidP="00347C0B">
      <w:pPr>
        <w:spacing w:line="276" w:lineRule="auto"/>
        <w:jc w:val="both"/>
        <w:rPr>
          <w:rFonts w:ascii="Times New Roman" w:hAnsi="Times New Roman"/>
          <w:sz w:val="24"/>
          <w:szCs w:val="24"/>
        </w:rPr>
      </w:pPr>
      <w:r>
        <w:rPr>
          <w:rFonts w:ascii="Times New Roman" w:hAnsi="Times New Roman"/>
          <w:sz w:val="24"/>
          <w:szCs w:val="24"/>
        </w:rPr>
        <w:t>- INNO2MARE</w:t>
      </w:r>
      <w:r w:rsidR="00021AE9">
        <w:rPr>
          <w:rFonts w:ascii="Times New Roman" w:hAnsi="Times New Roman"/>
          <w:sz w:val="24"/>
          <w:szCs w:val="24"/>
        </w:rPr>
        <w:t xml:space="preserve"> Horizon</w:t>
      </w:r>
      <w:r>
        <w:rPr>
          <w:rFonts w:ascii="Times New Roman" w:hAnsi="Times New Roman"/>
          <w:sz w:val="24"/>
          <w:szCs w:val="24"/>
        </w:rPr>
        <w:t>, UNIRi, Univerza v Lju</w:t>
      </w:r>
      <w:r w:rsidR="00A27FDD">
        <w:rPr>
          <w:rFonts w:ascii="Times New Roman" w:hAnsi="Times New Roman"/>
          <w:sz w:val="24"/>
          <w:szCs w:val="24"/>
        </w:rPr>
        <w:t>bljani, Slovenija, planirano 8.330 eura, izvršenje 7.972</w:t>
      </w:r>
      <w:r>
        <w:rPr>
          <w:rFonts w:ascii="Times New Roman" w:hAnsi="Times New Roman"/>
          <w:sz w:val="24"/>
          <w:szCs w:val="24"/>
        </w:rPr>
        <w:t xml:space="preserve"> eur;</w:t>
      </w:r>
    </w:p>
    <w:p w:rsidR="00A27FDD" w:rsidRDefault="00347C0B" w:rsidP="00347C0B">
      <w:pPr>
        <w:spacing w:line="276" w:lineRule="auto"/>
        <w:jc w:val="both"/>
        <w:rPr>
          <w:rFonts w:ascii="Times New Roman" w:hAnsi="Times New Roman"/>
          <w:sz w:val="24"/>
          <w:szCs w:val="24"/>
        </w:rPr>
      </w:pPr>
      <w:r>
        <w:rPr>
          <w:rFonts w:ascii="Times New Roman" w:hAnsi="Times New Roman"/>
          <w:sz w:val="24"/>
          <w:szCs w:val="24"/>
        </w:rPr>
        <w:t xml:space="preserve">- NESOI sub-grant, Zabala Inovation Consalting, Mutilva, Spain, </w:t>
      </w:r>
      <w:r w:rsidR="00A27FDD">
        <w:rPr>
          <w:rFonts w:ascii="Times New Roman" w:hAnsi="Times New Roman"/>
          <w:sz w:val="24"/>
          <w:szCs w:val="24"/>
        </w:rPr>
        <w:t xml:space="preserve">planirano 1.000 eur, </w:t>
      </w:r>
      <w:r>
        <w:rPr>
          <w:rFonts w:ascii="Times New Roman" w:hAnsi="Times New Roman"/>
          <w:sz w:val="24"/>
          <w:szCs w:val="24"/>
        </w:rPr>
        <w:t>izvršenje 1.000 eur;</w:t>
      </w:r>
    </w:p>
    <w:p w:rsidR="00B24094" w:rsidRDefault="00B24094" w:rsidP="008C7DBD">
      <w:pPr>
        <w:spacing w:line="276" w:lineRule="auto"/>
        <w:jc w:val="both"/>
        <w:rPr>
          <w:rFonts w:ascii="Times New Roman" w:hAnsi="Times New Roman"/>
          <w:i/>
          <w:sz w:val="24"/>
          <w:szCs w:val="24"/>
        </w:rPr>
      </w:pPr>
    </w:p>
    <w:p w:rsidR="008C7DBD" w:rsidRPr="003E1F83" w:rsidRDefault="008C7DBD" w:rsidP="008C7DBD">
      <w:pPr>
        <w:spacing w:line="276" w:lineRule="auto"/>
        <w:jc w:val="both"/>
        <w:rPr>
          <w:rFonts w:ascii="Times New Roman" w:hAnsi="Times New Roman"/>
          <w:i/>
          <w:sz w:val="24"/>
          <w:szCs w:val="24"/>
        </w:rPr>
      </w:pPr>
      <w:r w:rsidRPr="003E1F83">
        <w:rPr>
          <w:rFonts w:ascii="Times New Roman" w:hAnsi="Times New Roman"/>
          <w:i/>
          <w:sz w:val="24"/>
          <w:szCs w:val="24"/>
        </w:rPr>
        <w:t>Izvor 52</w:t>
      </w:r>
    </w:p>
    <w:p w:rsidR="008C7DBD" w:rsidRDefault="008C7DBD" w:rsidP="008C7DB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HKO DigIT, FESB Split, </w:t>
      </w:r>
      <w:r w:rsidR="00347C0B">
        <w:rPr>
          <w:rFonts w:ascii="Times New Roman" w:hAnsi="Times New Roman" w:cs="Times New Roman"/>
          <w:sz w:val="24"/>
          <w:szCs w:val="24"/>
        </w:rPr>
        <w:t xml:space="preserve">planirano </w:t>
      </w:r>
      <w:r w:rsidR="00A27FDD">
        <w:rPr>
          <w:rFonts w:ascii="Times New Roman" w:hAnsi="Times New Roman" w:cs="Times New Roman"/>
          <w:sz w:val="24"/>
          <w:szCs w:val="24"/>
        </w:rPr>
        <w:t>4</w:t>
      </w:r>
      <w:r>
        <w:rPr>
          <w:rFonts w:ascii="Times New Roman" w:hAnsi="Times New Roman" w:cs="Times New Roman"/>
          <w:sz w:val="24"/>
          <w:szCs w:val="24"/>
        </w:rPr>
        <w:t>5.</w:t>
      </w:r>
      <w:r w:rsidR="00A27FDD">
        <w:rPr>
          <w:rFonts w:ascii="Times New Roman" w:hAnsi="Times New Roman" w:cs="Times New Roman"/>
          <w:sz w:val="24"/>
          <w:szCs w:val="24"/>
        </w:rPr>
        <w:t>43</w:t>
      </w:r>
      <w:r>
        <w:rPr>
          <w:rFonts w:ascii="Times New Roman" w:hAnsi="Times New Roman" w:cs="Times New Roman"/>
          <w:sz w:val="24"/>
          <w:szCs w:val="24"/>
        </w:rPr>
        <w:t>0 eura</w:t>
      </w:r>
      <w:r w:rsidR="00A27FDD">
        <w:rPr>
          <w:rFonts w:ascii="Times New Roman" w:hAnsi="Times New Roman" w:cs="Times New Roman"/>
          <w:sz w:val="24"/>
          <w:szCs w:val="24"/>
        </w:rPr>
        <w:t>, izvršenje u I.-XII.2023 iznosi 44.7</w:t>
      </w:r>
      <w:r w:rsidR="00347C0B">
        <w:rPr>
          <w:rFonts w:ascii="Times New Roman" w:hAnsi="Times New Roman" w:cs="Times New Roman"/>
          <w:sz w:val="24"/>
          <w:szCs w:val="24"/>
        </w:rPr>
        <w:t>47 eur;</w:t>
      </w:r>
    </w:p>
    <w:p w:rsidR="008C7DBD" w:rsidRDefault="008C7DBD" w:rsidP="008C7DB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HKO ELE, FERIT Osijek, </w:t>
      </w:r>
      <w:r w:rsidR="00347C0B">
        <w:rPr>
          <w:rFonts w:ascii="Times New Roman" w:hAnsi="Times New Roman" w:cs="Times New Roman"/>
          <w:sz w:val="24"/>
          <w:szCs w:val="24"/>
        </w:rPr>
        <w:t xml:space="preserve">planirano </w:t>
      </w:r>
      <w:r w:rsidR="00A27FDD">
        <w:rPr>
          <w:rFonts w:ascii="Times New Roman" w:hAnsi="Times New Roman" w:cs="Times New Roman"/>
          <w:sz w:val="24"/>
          <w:szCs w:val="24"/>
        </w:rPr>
        <w:t>54</w:t>
      </w:r>
      <w:r w:rsidR="003E1F83">
        <w:rPr>
          <w:rFonts w:ascii="Times New Roman" w:hAnsi="Times New Roman" w:cs="Times New Roman"/>
          <w:sz w:val="24"/>
          <w:szCs w:val="24"/>
        </w:rPr>
        <w:t>.</w:t>
      </w:r>
      <w:r w:rsidR="00A27FDD">
        <w:rPr>
          <w:rFonts w:ascii="Times New Roman" w:hAnsi="Times New Roman" w:cs="Times New Roman"/>
          <w:sz w:val="24"/>
          <w:szCs w:val="24"/>
        </w:rPr>
        <w:t>3</w:t>
      </w:r>
      <w:r w:rsidR="003E1F83">
        <w:rPr>
          <w:rFonts w:ascii="Times New Roman" w:hAnsi="Times New Roman" w:cs="Times New Roman"/>
          <w:sz w:val="24"/>
          <w:szCs w:val="24"/>
        </w:rPr>
        <w:t>00 eura</w:t>
      </w:r>
      <w:r w:rsidR="00A27FDD">
        <w:rPr>
          <w:rFonts w:ascii="Times New Roman" w:hAnsi="Times New Roman" w:cs="Times New Roman"/>
          <w:sz w:val="24"/>
          <w:szCs w:val="24"/>
        </w:rPr>
        <w:t>, izvršenje 50.689</w:t>
      </w:r>
      <w:r w:rsidR="00347C0B">
        <w:rPr>
          <w:rFonts w:ascii="Times New Roman" w:hAnsi="Times New Roman" w:cs="Times New Roman"/>
          <w:sz w:val="24"/>
          <w:szCs w:val="24"/>
        </w:rPr>
        <w:t xml:space="preserve"> eur</w:t>
      </w:r>
      <w:r w:rsidR="003E1F83">
        <w:rPr>
          <w:rFonts w:ascii="Times New Roman" w:hAnsi="Times New Roman" w:cs="Times New Roman"/>
          <w:sz w:val="24"/>
          <w:szCs w:val="24"/>
        </w:rPr>
        <w:t>;</w:t>
      </w:r>
    </w:p>
    <w:p w:rsidR="003E1F83" w:rsidRDefault="003E1F83" w:rsidP="008C7DB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DATACROSS, FER Zagreb, </w:t>
      </w:r>
      <w:r w:rsidR="00347C0B">
        <w:rPr>
          <w:rFonts w:ascii="Times New Roman" w:hAnsi="Times New Roman" w:cs="Times New Roman"/>
          <w:sz w:val="24"/>
          <w:szCs w:val="24"/>
        </w:rPr>
        <w:t xml:space="preserve">planirano </w:t>
      </w:r>
      <w:r w:rsidR="00A27FDD">
        <w:rPr>
          <w:rFonts w:ascii="Times New Roman" w:hAnsi="Times New Roman" w:cs="Times New Roman"/>
          <w:sz w:val="24"/>
          <w:szCs w:val="24"/>
        </w:rPr>
        <w:t>54.222</w:t>
      </w:r>
      <w:r>
        <w:rPr>
          <w:rFonts w:ascii="Times New Roman" w:hAnsi="Times New Roman" w:cs="Times New Roman"/>
          <w:sz w:val="24"/>
          <w:szCs w:val="24"/>
        </w:rPr>
        <w:t xml:space="preserve"> eura</w:t>
      </w:r>
      <w:r w:rsidR="00A27FDD">
        <w:rPr>
          <w:rFonts w:ascii="Times New Roman" w:hAnsi="Times New Roman" w:cs="Times New Roman"/>
          <w:sz w:val="24"/>
          <w:szCs w:val="24"/>
        </w:rPr>
        <w:t>, izvršenje 50</w:t>
      </w:r>
      <w:r w:rsidR="00347C0B">
        <w:rPr>
          <w:rFonts w:ascii="Times New Roman" w:hAnsi="Times New Roman" w:cs="Times New Roman"/>
          <w:sz w:val="24"/>
          <w:szCs w:val="24"/>
        </w:rPr>
        <w:t>.2</w:t>
      </w:r>
      <w:r w:rsidR="00A27FDD">
        <w:rPr>
          <w:rFonts w:ascii="Times New Roman" w:hAnsi="Times New Roman" w:cs="Times New Roman"/>
          <w:sz w:val="24"/>
          <w:szCs w:val="24"/>
        </w:rPr>
        <w:t>08</w:t>
      </w:r>
      <w:r w:rsidR="00347C0B">
        <w:rPr>
          <w:rFonts w:ascii="Times New Roman" w:hAnsi="Times New Roman" w:cs="Times New Roman"/>
          <w:sz w:val="24"/>
          <w:szCs w:val="24"/>
        </w:rPr>
        <w:t xml:space="preserve"> eur</w:t>
      </w:r>
      <w:r>
        <w:rPr>
          <w:rFonts w:ascii="Times New Roman" w:hAnsi="Times New Roman" w:cs="Times New Roman"/>
          <w:sz w:val="24"/>
          <w:szCs w:val="24"/>
        </w:rPr>
        <w:t>;</w:t>
      </w:r>
    </w:p>
    <w:p w:rsidR="003E1F83" w:rsidRDefault="003E1F83" w:rsidP="008C7DB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KLIMOD, MINGO, </w:t>
      </w:r>
      <w:r w:rsidR="00347C0B">
        <w:rPr>
          <w:rFonts w:ascii="Times New Roman" w:hAnsi="Times New Roman" w:cs="Times New Roman"/>
          <w:sz w:val="24"/>
          <w:szCs w:val="24"/>
        </w:rPr>
        <w:t xml:space="preserve">planirano </w:t>
      </w:r>
      <w:r>
        <w:rPr>
          <w:rFonts w:ascii="Times New Roman" w:hAnsi="Times New Roman" w:cs="Times New Roman"/>
          <w:sz w:val="24"/>
          <w:szCs w:val="24"/>
        </w:rPr>
        <w:t>6</w:t>
      </w:r>
      <w:r w:rsidR="00A27FDD">
        <w:rPr>
          <w:rFonts w:ascii="Times New Roman" w:hAnsi="Times New Roman" w:cs="Times New Roman"/>
          <w:sz w:val="24"/>
          <w:szCs w:val="24"/>
        </w:rPr>
        <w:t>6</w:t>
      </w:r>
      <w:r>
        <w:rPr>
          <w:rFonts w:ascii="Times New Roman" w:hAnsi="Times New Roman" w:cs="Times New Roman"/>
          <w:sz w:val="24"/>
          <w:szCs w:val="24"/>
        </w:rPr>
        <w:t>.</w:t>
      </w:r>
      <w:r w:rsidR="00A27FDD">
        <w:rPr>
          <w:rFonts w:ascii="Times New Roman" w:hAnsi="Times New Roman" w:cs="Times New Roman"/>
          <w:sz w:val="24"/>
          <w:szCs w:val="24"/>
        </w:rPr>
        <w:t>935</w:t>
      </w:r>
      <w:r>
        <w:rPr>
          <w:rFonts w:ascii="Times New Roman" w:hAnsi="Times New Roman" w:cs="Times New Roman"/>
          <w:sz w:val="24"/>
          <w:szCs w:val="24"/>
        </w:rPr>
        <w:t xml:space="preserve"> eura</w:t>
      </w:r>
      <w:r w:rsidR="00A27FDD">
        <w:rPr>
          <w:rFonts w:ascii="Times New Roman" w:hAnsi="Times New Roman" w:cs="Times New Roman"/>
          <w:sz w:val="24"/>
          <w:szCs w:val="24"/>
        </w:rPr>
        <w:t>, izvršenje u 2023. iznosi 66.936</w:t>
      </w:r>
      <w:r w:rsidR="00347C0B">
        <w:rPr>
          <w:rFonts w:ascii="Times New Roman" w:hAnsi="Times New Roman" w:cs="Times New Roman"/>
          <w:sz w:val="24"/>
          <w:szCs w:val="24"/>
        </w:rPr>
        <w:t xml:space="preserve"> eur</w:t>
      </w:r>
      <w:r>
        <w:rPr>
          <w:rFonts w:ascii="Times New Roman" w:hAnsi="Times New Roman" w:cs="Times New Roman"/>
          <w:sz w:val="24"/>
          <w:szCs w:val="24"/>
        </w:rPr>
        <w:t>;</w:t>
      </w:r>
    </w:p>
    <w:p w:rsidR="00347C0B" w:rsidRDefault="00347C0B" w:rsidP="00347C0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EuroCC, SRCE Zagreb, </w:t>
      </w:r>
      <w:r w:rsidR="00A27FDD">
        <w:rPr>
          <w:rFonts w:ascii="Times New Roman" w:hAnsi="Times New Roman" w:cs="Times New Roman"/>
          <w:sz w:val="24"/>
          <w:szCs w:val="24"/>
        </w:rPr>
        <w:t xml:space="preserve">planirano 43.730 eur, </w:t>
      </w:r>
      <w:r>
        <w:rPr>
          <w:rFonts w:ascii="Times New Roman" w:hAnsi="Times New Roman" w:cs="Times New Roman"/>
          <w:sz w:val="24"/>
          <w:szCs w:val="24"/>
        </w:rPr>
        <w:t>izvršenje u</w:t>
      </w:r>
      <w:r w:rsidR="00A27FDD">
        <w:rPr>
          <w:rFonts w:ascii="Times New Roman" w:hAnsi="Times New Roman" w:cs="Times New Roman"/>
          <w:sz w:val="24"/>
          <w:szCs w:val="24"/>
        </w:rPr>
        <w:t xml:space="preserve"> 2023. iznosi 24.835</w:t>
      </w:r>
      <w:r w:rsidR="00746576">
        <w:rPr>
          <w:rFonts w:ascii="Times New Roman" w:hAnsi="Times New Roman" w:cs="Times New Roman"/>
          <w:sz w:val="24"/>
          <w:szCs w:val="24"/>
        </w:rPr>
        <w:t xml:space="preserve"> eur</w:t>
      </w:r>
      <w:r>
        <w:rPr>
          <w:rFonts w:ascii="Times New Roman" w:hAnsi="Times New Roman" w:cs="Times New Roman"/>
          <w:sz w:val="24"/>
          <w:szCs w:val="24"/>
        </w:rPr>
        <w:t>;</w:t>
      </w:r>
    </w:p>
    <w:p w:rsidR="003E1F83" w:rsidRDefault="003E1F83" w:rsidP="008C7DBD">
      <w:pPr>
        <w:spacing w:line="276" w:lineRule="auto"/>
        <w:jc w:val="both"/>
        <w:rPr>
          <w:rFonts w:ascii="Times New Roman" w:hAnsi="Times New Roman" w:cs="Times New Roman"/>
          <w:sz w:val="24"/>
          <w:szCs w:val="24"/>
        </w:rPr>
      </w:pPr>
      <w:r>
        <w:rPr>
          <w:rFonts w:ascii="Times New Roman" w:hAnsi="Times New Roman" w:cs="Times New Roman"/>
          <w:sz w:val="24"/>
          <w:szCs w:val="24"/>
        </w:rPr>
        <w:t>- EuroCC</w:t>
      </w:r>
      <w:r>
        <w:rPr>
          <w:rFonts w:ascii="Times New Roman" w:hAnsi="Times New Roman" w:cs="Times New Roman"/>
          <w:b/>
          <w:sz w:val="24"/>
          <w:szCs w:val="24"/>
        </w:rPr>
        <w:t>2</w:t>
      </w:r>
      <w:r>
        <w:rPr>
          <w:rFonts w:ascii="Times New Roman" w:hAnsi="Times New Roman" w:cs="Times New Roman"/>
          <w:sz w:val="24"/>
          <w:szCs w:val="24"/>
        </w:rPr>
        <w:t xml:space="preserve">, SRCE Zagreb, </w:t>
      </w:r>
      <w:r w:rsidR="00347C0B">
        <w:rPr>
          <w:rFonts w:ascii="Times New Roman" w:hAnsi="Times New Roman" w:cs="Times New Roman"/>
          <w:sz w:val="24"/>
          <w:szCs w:val="24"/>
        </w:rPr>
        <w:t xml:space="preserve">planirano </w:t>
      </w:r>
      <w:r>
        <w:rPr>
          <w:rFonts w:ascii="Times New Roman" w:hAnsi="Times New Roman" w:cs="Times New Roman"/>
          <w:sz w:val="24"/>
          <w:szCs w:val="24"/>
        </w:rPr>
        <w:t>50.156 eura</w:t>
      </w:r>
      <w:r w:rsidR="00347C0B">
        <w:rPr>
          <w:rFonts w:ascii="Times New Roman" w:hAnsi="Times New Roman" w:cs="Times New Roman"/>
          <w:sz w:val="24"/>
          <w:szCs w:val="24"/>
        </w:rPr>
        <w:t>, bez izvršenja</w:t>
      </w:r>
      <w:r>
        <w:rPr>
          <w:rFonts w:ascii="Times New Roman" w:hAnsi="Times New Roman" w:cs="Times New Roman"/>
          <w:sz w:val="24"/>
          <w:szCs w:val="24"/>
        </w:rPr>
        <w:t>;</w:t>
      </w:r>
    </w:p>
    <w:p w:rsidR="003E1F83" w:rsidRDefault="003E1F83" w:rsidP="008C7DB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Erasmus+ HiPowerEd, AMPEU, </w:t>
      </w:r>
      <w:r w:rsidR="00347C0B">
        <w:rPr>
          <w:rFonts w:ascii="Times New Roman" w:hAnsi="Times New Roman" w:cs="Times New Roman"/>
          <w:sz w:val="24"/>
          <w:szCs w:val="24"/>
        </w:rPr>
        <w:t xml:space="preserve">planirano </w:t>
      </w:r>
      <w:r w:rsidR="00A27FDD">
        <w:rPr>
          <w:rFonts w:ascii="Times New Roman" w:hAnsi="Times New Roman" w:cs="Times New Roman"/>
          <w:sz w:val="24"/>
          <w:szCs w:val="24"/>
        </w:rPr>
        <w:t>65.923</w:t>
      </w:r>
      <w:r>
        <w:rPr>
          <w:rFonts w:ascii="Times New Roman" w:hAnsi="Times New Roman" w:cs="Times New Roman"/>
          <w:sz w:val="24"/>
          <w:szCs w:val="24"/>
        </w:rPr>
        <w:t xml:space="preserve"> eura</w:t>
      </w:r>
      <w:r w:rsidR="00347C0B">
        <w:rPr>
          <w:rFonts w:ascii="Times New Roman" w:hAnsi="Times New Roman" w:cs="Times New Roman"/>
          <w:sz w:val="24"/>
          <w:szCs w:val="24"/>
        </w:rPr>
        <w:t>, izvršenje 3</w:t>
      </w:r>
      <w:r w:rsidR="00A27FDD">
        <w:rPr>
          <w:rFonts w:ascii="Times New Roman" w:hAnsi="Times New Roman" w:cs="Times New Roman"/>
          <w:sz w:val="24"/>
          <w:szCs w:val="24"/>
        </w:rPr>
        <w:t>3.018</w:t>
      </w:r>
      <w:r w:rsidR="00347C0B">
        <w:rPr>
          <w:rFonts w:ascii="Times New Roman" w:hAnsi="Times New Roman" w:cs="Times New Roman"/>
          <w:sz w:val="24"/>
          <w:szCs w:val="24"/>
        </w:rPr>
        <w:t xml:space="preserve"> eur</w:t>
      </w:r>
      <w:r>
        <w:rPr>
          <w:rFonts w:ascii="Times New Roman" w:hAnsi="Times New Roman" w:cs="Times New Roman"/>
          <w:sz w:val="24"/>
          <w:szCs w:val="24"/>
        </w:rPr>
        <w:t>;</w:t>
      </w:r>
    </w:p>
    <w:p w:rsidR="003E1F83" w:rsidRDefault="003E1F83" w:rsidP="008C7DBD">
      <w:pPr>
        <w:spacing w:line="276" w:lineRule="auto"/>
        <w:jc w:val="both"/>
        <w:rPr>
          <w:rFonts w:ascii="Times New Roman" w:hAnsi="Times New Roman" w:cs="Times New Roman"/>
          <w:sz w:val="24"/>
          <w:szCs w:val="24"/>
        </w:rPr>
      </w:pPr>
      <w:r>
        <w:rPr>
          <w:rFonts w:ascii="Times New Roman" w:hAnsi="Times New Roman" w:cs="Times New Roman"/>
          <w:sz w:val="24"/>
          <w:szCs w:val="24"/>
        </w:rPr>
        <w:t>- Erasmus+ WICT, AMPEU,</w:t>
      </w:r>
      <w:r w:rsidR="00347C0B">
        <w:rPr>
          <w:rFonts w:ascii="Times New Roman" w:hAnsi="Times New Roman" w:cs="Times New Roman"/>
          <w:sz w:val="24"/>
          <w:szCs w:val="24"/>
        </w:rPr>
        <w:t xml:space="preserve"> planirano</w:t>
      </w:r>
      <w:r w:rsidR="00F74C55">
        <w:rPr>
          <w:rFonts w:ascii="Times New Roman" w:hAnsi="Times New Roman" w:cs="Times New Roman"/>
          <w:sz w:val="24"/>
          <w:szCs w:val="24"/>
        </w:rPr>
        <w:t xml:space="preserve"> 92.326</w:t>
      </w:r>
      <w:r>
        <w:rPr>
          <w:rFonts w:ascii="Times New Roman" w:hAnsi="Times New Roman" w:cs="Times New Roman"/>
          <w:sz w:val="24"/>
          <w:szCs w:val="24"/>
        </w:rPr>
        <w:t xml:space="preserve"> eura</w:t>
      </w:r>
      <w:r w:rsidR="00F74C55">
        <w:rPr>
          <w:rFonts w:ascii="Times New Roman" w:hAnsi="Times New Roman" w:cs="Times New Roman"/>
          <w:sz w:val="24"/>
          <w:szCs w:val="24"/>
        </w:rPr>
        <w:t>, izvršenje 90.403</w:t>
      </w:r>
      <w:r w:rsidR="00347C0B">
        <w:rPr>
          <w:rFonts w:ascii="Times New Roman" w:hAnsi="Times New Roman" w:cs="Times New Roman"/>
          <w:sz w:val="24"/>
          <w:szCs w:val="24"/>
        </w:rPr>
        <w:t xml:space="preserve"> eur</w:t>
      </w:r>
      <w:r>
        <w:rPr>
          <w:rFonts w:ascii="Times New Roman" w:hAnsi="Times New Roman" w:cs="Times New Roman"/>
          <w:sz w:val="24"/>
          <w:szCs w:val="24"/>
        </w:rPr>
        <w:t>;</w:t>
      </w:r>
    </w:p>
    <w:p w:rsidR="003E1F83" w:rsidRDefault="003E1F83" w:rsidP="008C7DB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Erasmus+ Girls go STEM, PBF Zagreb, </w:t>
      </w:r>
      <w:r w:rsidR="00347C0B">
        <w:rPr>
          <w:rFonts w:ascii="Times New Roman" w:hAnsi="Times New Roman" w:cs="Times New Roman"/>
          <w:sz w:val="24"/>
          <w:szCs w:val="24"/>
        </w:rPr>
        <w:t>planirano 1</w:t>
      </w:r>
      <w:r w:rsidR="00F74C55">
        <w:rPr>
          <w:rFonts w:ascii="Times New Roman" w:hAnsi="Times New Roman" w:cs="Times New Roman"/>
          <w:sz w:val="24"/>
          <w:szCs w:val="24"/>
        </w:rPr>
        <w:t>5.054</w:t>
      </w:r>
      <w:r>
        <w:rPr>
          <w:rFonts w:ascii="Times New Roman" w:hAnsi="Times New Roman" w:cs="Times New Roman"/>
          <w:sz w:val="24"/>
          <w:szCs w:val="24"/>
        </w:rPr>
        <w:t xml:space="preserve"> eura</w:t>
      </w:r>
      <w:r w:rsidR="00F74C55">
        <w:rPr>
          <w:rFonts w:ascii="Times New Roman" w:hAnsi="Times New Roman" w:cs="Times New Roman"/>
          <w:sz w:val="24"/>
          <w:szCs w:val="24"/>
        </w:rPr>
        <w:t>, izvršenje 8.995</w:t>
      </w:r>
      <w:r w:rsidR="00347C0B">
        <w:rPr>
          <w:rFonts w:ascii="Times New Roman" w:hAnsi="Times New Roman" w:cs="Times New Roman"/>
          <w:sz w:val="24"/>
          <w:szCs w:val="24"/>
        </w:rPr>
        <w:t xml:space="preserve"> eur</w:t>
      </w:r>
      <w:r>
        <w:rPr>
          <w:rFonts w:ascii="Times New Roman" w:hAnsi="Times New Roman" w:cs="Times New Roman"/>
          <w:sz w:val="24"/>
          <w:szCs w:val="24"/>
        </w:rPr>
        <w:t>;</w:t>
      </w:r>
    </w:p>
    <w:p w:rsidR="003E1F83" w:rsidRDefault="003E1F83" w:rsidP="008C7DB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YUFERING, UNIRi, </w:t>
      </w:r>
      <w:r w:rsidR="00347C0B">
        <w:rPr>
          <w:rFonts w:ascii="Times New Roman" w:hAnsi="Times New Roman" w:cs="Times New Roman"/>
          <w:sz w:val="24"/>
          <w:szCs w:val="24"/>
        </w:rPr>
        <w:t xml:space="preserve">planirano </w:t>
      </w:r>
      <w:r>
        <w:rPr>
          <w:rFonts w:ascii="Times New Roman" w:hAnsi="Times New Roman" w:cs="Times New Roman"/>
          <w:sz w:val="24"/>
          <w:szCs w:val="24"/>
        </w:rPr>
        <w:t>7.996 eura</w:t>
      </w:r>
      <w:r w:rsidR="00347C0B">
        <w:rPr>
          <w:rFonts w:ascii="Times New Roman" w:hAnsi="Times New Roman" w:cs="Times New Roman"/>
          <w:sz w:val="24"/>
          <w:szCs w:val="24"/>
        </w:rPr>
        <w:t>, bez izvršenja</w:t>
      </w:r>
      <w:r>
        <w:rPr>
          <w:rFonts w:ascii="Times New Roman" w:hAnsi="Times New Roman" w:cs="Times New Roman"/>
          <w:sz w:val="24"/>
          <w:szCs w:val="24"/>
        </w:rPr>
        <w:t xml:space="preserve">; </w:t>
      </w:r>
    </w:p>
    <w:p w:rsidR="008C7DBD" w:rsidRDefault="00347C0B" w:rsidP="008C7DBD">
      <w:pPr>
        <w:spacing w:line="276" w:lineRule="auto"/>
        <w:jc w:val="both"/>
        <w:rPr>
          <w:rFonts w:ascii="Times New Roman" w:hAnsi="Times New Roman"/>
          <w:sz w:val="24"/>
          <w:szCs w:val="24"/>
        </w:rPr>
      </w:pPr>
      <w:r>
        <w:rPr>
          <w:rFonts w:ascii="Times New Roman" w:hAnsi="Times New Roman"/>
          <w:sz w:val="24"/>
          <w:szCs w:val="24"/>
        </w:rPr>
        <w:t>- CRECI</w:t>
      </w:r>
      <w:r w:rsidR="003E1F83">
        <w:rPr>
          <w:rFonts w:ascii="Times New Roman" w:hAnsi="Times New Roman"/>
          <w:sz w:val="24"/>
          <w:szCs w:val="24"/>
        </w:rPr>
        <w:t xml:space="preserve">, </w:t>
      </w:r>
      <w:r>
        <w:rPr>
          <w:rFonts w:ascii="Times New Roman" w:hAnsi="Times New Roman"/>
          <w:sz w:val="24"/>
          <w:szCs w:val="24"/>
        </w:rPr>
        <w:t>Ministarstvo regionalnog razvoja i fondova EU</w:t>
      </w:r>
      <w:r w:rsidR="003E1F83">
        <w:rPr>
          <w:rFonts w:ascii="Times New Roman" w:hAnsi="Times New Roman"/>
          <w:sz w:val="24"/>
          <w:szCs w:val="24"/>
        </w:rPr>
        <w:t xml:space="preserve">, </w:t>
      </w:r>
      <w:r w:rsidR="00F74C55">
        <w:rPr>
          <w:rFonts w:ascii="Times New Roman" w:hAnsi="Times New Roman"/>
          <w:sz w:val="24"/>
          <w:szCs w:val="24"/>
        </w:rPr>
        <w:t xml:space="preserve">planirano 21.780 eur, </w:t>
      </w:r>
      <w:r>
        <w:rPr>
          <w:rFonts w:ascii="Times New Roman" w:hAnsi="Times New Roman"/>
          <w:sz w:val="24"/>
          <w:szCs w:val="24"/>
        </w:rPr>
        <w:t xml:space="preserve">izvršenje </w:t>
      </w:r>
      <w:r w:rsidR="00F74C55">
        <w:rPr>
          <w:rFonts w:ascii="Times New Roman" w:hAnsi="Times New Roman"/>
          <w:sz w:val="24"/>
          <w:szCs w:val="24"/>
        </w:rPr>
        <w:t>17.849</w:t>
      </w:r>
      <w:r w:rsidR="00746576">
        <w:rPr>
          <w:rFonts w:ascii="Times New Roman" w:hAnsi="Times New Roman"/>
          <w:sz w:val="24"/>
          <w:szCs w:val="24"/>
        </w:rPr>
        <w:t xml:space="preserve"> eur</w:t>
      </w:r>
      <w:r w:rsidR="003E1F83">
        <w:rPr>
          <w:rFonts w:ascii="Times New Roman" w:hAnsi="Times New Roman"/>
          <w:sz w:val="24"/>
          <w:szCs w:val="24"/>
        </w:rPr>
        <w:t>;</w:t>
      </w:r>
    </w:p>
    <w:p w:rsidR="00F74C55" w:rsidRDefault="00F74C55" w:rsidP="00F74C55">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Erasmus+ Everyone, AMPEU, planirano</w:t>
      </w:r>
      <w:r w:rsidR="00DA265A">
        <w:rPr>
          <w:rFonts w:ascii="Times New Roman" w:hAnsi="Times New Roman" w:cs="Times New Roman"/>
          <w:sz w:val="24"/>
          <w:szCs w:val="24"/>
        </w:rPr>
        <w:t xml:space="preserve"> </w:t>
      </w:r>
      <w:r w:rsidR="00CE4EEE">
        <w:rPr>
          <w:rFonts w:ascii="Times New Roman" w:hAnsi="Times New Roman" w:cs="Times New Roman"/>
          <w:sz w:val="24"/>
          <w:szCs w:val="24"/>
        </w:rPr>
        <w:t xml:space="preserve">0 eura, ostvareno </w:t>
      </w:r>
      <w:bookmarkStart w:id="0" w:name="_GoBack"/>
      <w:bookmarkEnd w:id="0"/>
      <w:r>
        <w:rPr>
          <w:rFonts w:ascii="Times New Roman" w:hAnsi="Times New Roman" w:cs="Times New Roman"/>
          <w:sz w:val="24"/>
          <w:szCs w:val="24"/>
        </w:rPr>
        <w:t>0 eur;</w:t>
      </w:r>
    </w:p>
    <w:p w:rsidR="00DA265A" w:rsidRDefault="00DA265A" w:rsidP="00F74C55">
      <w:pPr>
        <w:spacing w:line="276" w:lineRule="auto"/>
        <w:jc w:val="both"/>
        <w:rPr>
          <w:rFonts w:ascii="Times New Roman" w:hAnsi="Times New Roman" w:cs="Times New Roman"/>
          <w:sz w:val="24"/>
          <w:szCs w:val="24"/>
        </w:rPr>
      </w:pPr>
      <w:r>
        <w:rPr>
          <w:rFonts w:ascii="Times New Roman" w:hAnsi="Times New Roman" w:cs="Times New Roman"/>
          <w:sz w:val="24"/>
          <w:szCs w:val="24"/>
        </w:rPr>
        <w:t>- Energetski park, Fond za zaštitu okoliša, planirano 3.700 eura, ostvareno 3.676 eura;</w:t>
      </w:r>
    </w:p>
    <w:p w:rsidR="00F74C55" w:rsidRDefault="00F74C55" w:rsidP="00F74C55">
      <w:pPr>
        <w:spacing w:line="276" w:lineRule="auto"/>
        <w:jc w:val="both"/>
        <w:rPr>
          <w:rFonts w:ascii="Times New Roman" w:hAnsi="Times New Roman" w:cs="Times New Roman"/>
          <w:sz w:val="24"/>
          <w:szCs w:val="24"/>
        </w:rPr>
      </w:pPr>
      <w:r>
        <w:rPr>
          <w:rFonts w:ascii="Times New Roman" w:hAnsi="Times New Roman" w:cs="Times New Roman"/>
          <w:sz w:val="24"/>
          <w:szCs w:val="24"/>
        </w:rPr>
        <w:t>- AI4HEALTH.Cro, Institut Ruđer Bošković Zagreb, planirano 0 eura, ostvareno 0 eur</w:t>
      </w:r>
      <w:r w:rsidR="00DA265A">
        <w:rPr>
          <w:rFonts w:ascii="Times New Roman" w:hAnsi="Times New Roman" w:cs="Times New Roman"/>
          <w:sz w:val="24"/>
          <w:szCs w:val="24"/>
        </w:rPr>
        <w:t>a</w:t>
      </w:r>
      <w:r>
        <w:rPr>
          <w:rFonts w:ascii="Times New Roman" w:hAnsi="Times New Roman" w:cs="Times New Roman"/>
          <w:sz w:val="24"/>
          <w:szCs w:val="24"/>
        </w:rPr>
        <w:t>.</w:t>
      </w:r>
    </w:p>
    <w:p w:rsidR="00F74C55" w:rsidRDefault="00F74C55" w:rsidP="008C7DBD">
      <w:pPr>
        <w:spacing w:line="276" w:lineRule="auto"/>
        <w:jc w:val="both"/>
        <w:rPr>
          <w:rFonts w:ascii="Times New Roman" w:hAnsi="Times New Roman"/>
          <w:sz w:val="24"/>
          <w:szCs w:val="24"/>
        </w:rPr>
      </w:pPr>
    </w:p>
    <w:p w:rsidR="003E1F83" w:rsidRDefault="003E1F83" w:rsidP="008C7DBD">
      <w:pPr>
        <w:spacing w:line="276" w:lineRule="auto"/>
        <w:jc w:val="both"/>
        <w:rPr>
          <w:rFonts w:ascii="Times New Roman" w:hAnsi="Times New Roman"/>
          <w:i/>
          <w:sz w:val="24"/>
          <w:szCs w:val="24"/>
        </w:rPr>
      </w:pPr>
      <w:r w:rsidRPr="003E1F83">
        <w:rPr>
          <w:rFonts w:ascii="Times New Roman" w:hAnsi="Times New Roman"/>
          <w:i/>
          <w:sz w:val="24"/>
          <w:szCs w:val="24"/>
        </w:rPr>
        <w:t>Izvor 61</w:t>
      </w:r>
    </w:p>
    <w:p w:rsidR="003E1F83" w:rsidRDefault="003E1F83" w:rsidP="003E1F83">
      <w:pPr>
        <w:spacing w:line="276" w:lineRule="auto"/>
        <w:jc w:val="both"/>
        <w:rPr>
          <w:rFonts w:ascii="Times New Roman" w:hAnsi="Times New Roman" w:cs="Times New Roman"/>
          <w:sz w:val="24"/>
          <w:szCs w:val="24"/>
        </w:rPr>
      </w:pPr>
      <w:r>
        <w:rPr>
          <w:rFonts w:ascii="Times New Roman" w:hAnsi="Times New Roman"/>
          <w:sz w:val="24"/>
          <w:szCs w:val="24"/>
        </w:rPr>
        <w:t>- I</w:t>
      </w:r>
      <w:r w:rsidRPr="00C32426">
        <w:rPr>
          <w:rFonts w:ascii="Times New Roman" w:hAnsi="Times New Roman" w:cs="Times New Roman"/>
          <w:sz w:val="24"/>
          <w:szCs w:val="24"/>
        </w:rPr>
        <w:t>RI-2 Razvoj ekoloških proizvodnih procesa i novih proizvoda visoke kvalitete aktivnostima istraživanja i razvoja</w:t>
      </w:r>
      <w:r>
        <w:rPr>
          <w:rFonts w:ascii="Times New Roman" w:hAnsi="Times New Roman" w:cs="Times New Roman"/>
          <w:sz w:val="24"/>
          <w:szCs w:val="24"/>
        </w:rPr>
        <w:t xml:space="preserve">, </w:t>
      </w:r>
      <w:r w:rsidRPr="00693882">
        <w:rPr>
          <w:rFonts w:ascii="Times New Roman" w:hAnsi="Times New Roman" w:cs="Times New Roman"/>
          <w:sz w:val="24"/>
          <w:szCs w:val="24"/>
        </w:rPr>
        <w:t>Feroplast d.o.o. Buje</w:t>
      </w:r>
      <w:r>
        <w:rPr>
          <w:rFonts w:ascii="Times New Roman" w:hAnsi="Times New Roman" w:cs="Times New Roman"/>
          <w:sz w:val="24"/>
          <w:szCs w:val="24"/>
        </w:rPr>
        <w:t xml:space="preserve">, </w:t>
      </w:r>
      <w:r w:rsidR="00746576">
        <w:rPr>
          <w:rFonts w:ascii="Times New Roman" w:hAnsi="Times New Roman" w:cs="Times New Roman"/>
          <w:sz w:val="24"/>
          <w:szCs w:val="24"/>
        </w:rPr>
        <w:t xml:space="preserve">planirano </w:t>
      </w:r>
      <w:r w:rsidR="00DA265A">
        <w:rPr>
          <w:rFonts w:ascii="Times New Roman" w:hAnsi="Times New Roman" w:cs="Times New Roman"/>
          <w:sz w:val="24"/>
          <w:szCs w:val="24"/>
        </w:rPr>
        <w:t>56.545</w:t>
      </w:r>
      <w:r>
        <w:rPr>
          <w:rFonts w:ascii="Times New Roman" w:hAnsi="Times New Roman" w:cs="Times New Roman"/>
          <w:sz w:val="24"/>
          <w:szCs w:val="24"/>
        </w:rPr>
        <w:t xml:space="preserve"> eura</w:t>
      </w:r>
      <w:r w:rsidR="00DA265A">
        <w:rPr>
          <w:rFonts w:ascii="Times New Roman" w:hAnsi="Times New Roman" w:cs="Times New Roman"/>
          <w:sz w:val="24"/>
          <w:szCs w:val="24"/>
        </w:rPr>
        <w:t>, izvršenje u I.-XII.2023 iznosi 32.211</w:t>
      </w:r>
      <w:r w:rsidR="00746576">
        <w:rPr>
          <w:rFonts w:ascii="Times New Roman" w:hAnsi="Times New Roman" w:cs="Times New Roman"/>
          <w:sz w:val="24"/>
          <w:szCs w:val="24"/>
        </w:rPr>
        <w:t xml:space="preserve"> eur</w:t>
      </w:r>
      <w:r>
        <w:rPr>
          <w:rFonts w:ascii="Times New Roman" w:hAnsi="Times New Roman" w:cs="Times New Roman"/>
          <w:sz w:val="24"/>
          <w:szCs w:val="24"/>
        </w:rPr>
        <w:t>;</w:t>
      </w:r>
    </w:p>
    <w:p w:rsidR="003E1F83" w:rsidRDefault="003E1F83" w:rsidP="003E1F8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32426">
        <w:rPr>
          <w:rFonts w:ascii="Times New Roman" w:hAnsi="Times New Roman" w:cs="Times New Roman"/>
          <w:sz w:val="24"/>
          <w:szCs w:val="24"/>
        </w:rPr>
        <w:t>IRI-2 ABsistemDCiCloud</w:t>
      </w:r>
      <w:r>
        <w:rPr>
          <w:rFonts w:ascii="Times New Roman" w:hAnsi="Times New Roman" w:cs="Times New Roman"/>
          <w:sz w:val="24"/>
          <w:szCs w:val="24"/>
        </w:rPr>
        <w:t xml:space="preserve">, </w:t>
      </w:r>
      <w:r w:rsidRPr="00693882">
        <w:rPr>
          <w:rFonts w:ascii="Times New Roman" w:hAnsi="Times New Roman" w:cs="Times New Roman"/>
          <w:sz w:val="24"/>
          <w:szCs w:val="24"/>
        </w:rPr>
        <w:t>Alarm Automatika d.o.o. Rijeka</w:t>
      </w:r>
      <w:r>
        <w:rPr>
          <w:rFonts w:ascii="Times New Roman" w:hAnsi="Times New Roman" w:cs="Times New Roman"/>
          <w:sz w:val="24"/>
          <w:szCs w:val="24"/>
        </w:rPr>
        <w:t xml:space="preserve">, </w:t>
      </w:r>
      <w:r w:rsidR="00746576">
        <w:rPr>
          <w:rFonts w:ascii="Times New Roman" w:hAnsi="Times New Roman" w:cs="Times New Roman"/>
          <w:sz w:val="24"/>
          <w:szCs w:val="24"/>
        </w:rPr>
        <w:t xml:space="preserve">planirano </w:t>
      </w:r>
      <w:r>
        <w:rPr>
          <w:rFonts w:ascii="Times New Roman" w:hAnsi="Times New Roman" w:cs="Times New Roman"/>
          <w:sz w:val="24"/>
          <w:szCs w:val="24"/>
        </w:rPr>
        <w:t>26.545 eura</w:t>
      </w:r>
      <w:r w:rsidR="00DA265A">
        <w:rPr>
          <w:rFonts w:ascii="Times New Roman" w:hAnsi="Times New Roman" w:cs="Times New Roman"/>
          <w:sz w:val="24"/>
          <w:szCs w:val="24"/>
        </w:rPr>
        <w:t>, izvršenje u I.-XII.2023 iznosi 14.119</w:t>
      </w:r>
      <w:r w:rsidR="00746576">
        <w:rPr>
          <w:rFonts w:ascii="Times New Roman" w:hAnsi="Times New Roman" w:cs="Times New Roman"/>
          <w:sz w:val="24"/>
          <w:szCs w:val="24"/>
        </w:rPr>
        <w:t xml:space="preserve"> eur</w:t>
      </w:r>
      <w:r>
        <w:rPr>
          <w:rFonts w:ascii="Times New Roman" w:hAnsi="Times New Roman" w:cs="Times New Roman"/>
          <w:sz w:val="24"/>
          <w:szCs w:val="24"/>
        </w:rPr>
        <w:t>;</w:t>
      </w:r>
    </w:p>
    <w:p w:rsidR="003E1F83" w:rsidRDefault="003E1F83" w:rsidP="003E1F8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32426">
        <w:rPr>
          <w:rFonts w:ascii="Times New Roman" w:hAnsi="Times New Roman" w:cs="Times New Roman"/>
          <w:sz w:val="24"/>
          <w:szCs w:val="24"/>
        </w:rPr>
        <w:t xml:space="preserve">IRI-2 Adria Smart Room; </w:t>
      </w:r>
      <w:r w:rsidRPr="00693882">
        <w:rPr>
          <w:rFonts w:ascii="Times New Roman" w:hAnsi="Times New Roman" w:cs="Times New Roman"/>
          <w:sz w:val="24"/>
          <w:szCs w:val="24"/>
        </w:rPr>
        <w:t>Adria Electronic d.o.o. Rijeka</w:t>
      </w:r>
      <w:r w:rsidR="00A74780">
        <w:rPr>
          <w:rFonts w:ascii="Times New Roman" w:hAnsi="Times New Roman" w:cs="Times New Roman"/>
          <w:sz w:val="24"/>
          <w:szCs w:val="24"/>
        </w:rPr>
        <w:t>,</w:t>
      </w:r>
      <w:r>
        <w:rPr>
          <w:rFonts w:ascii="Times New Roman" w:hAnsi="Times New Roman" w:cs="Times New Roman"/>
          <w:sz w:val="24"/>
          <w:szCs w:val="24"/>
        </w:rPr>
        <w:t xml:space="preserve"> </w:t>
      </w:r>
      <w:r w:rsidR="00746576">
        <w:rPr>
          <w:rFonts w:ascii="Times New Roman" w:hAnsi="Times New Roman" w:cs="Times New Roman"/>
          <w:sz w:val="24"/>
          <w:szCs w:val="24"/>
        </w:rPr>
        <w:t xml:space="preserve">planirano u 2023. god. </w:t>
      </w:r>
      <w:r>
        <w:rPr>
          <w:rFonts w:ascii="Times New Roman" w:hAnsi="Times New Roman" w:cs="Times New Roman"/>
          <w:sz w:val="24"/>
          <w:szCs w:val="24"/>
        </w:rPr>
        <w:t>5</w:t>
      </w:r>
      <w:r w:rsidR="00DA265A">
        <w:rPr>
          <w:rFonts w:ascii="Times New Roman" w:hAnsi="Times New Roman" w:cs="Times New Roman"/>
          <w:sz w:val="24"/>
          <w:szCs w:val="24"/>
        </w:rPr>
        <w:t>8</w:t>
      </w:r>
      <w:r>
        <w:rPr>
          <w:rFonts w:ascii="Times New Roman" w:hAnsi="Times New Roman" w:cs="Times New Roman"/>
          <w:sz w:val="24"/>
          <w:szCs w:val="24"/>
        </w:rPr>
        <w:t>.</w:t>
      </w:r>
      <w:r w:rsidR="00DA265A">
        <w:rPr>
          <w:rFonts w:ascii="Times New Roman" w:hAnsi="Times New Roman" w:cs="Times New Roman"/>
          <w:sz w:val="24"/>
          <w:szCs w:val="24"/>
        </w:rPr>
        <w:t>0</w:t>
      </w:r>
      <w:r>
        <w:rPr>
          <w:rFonts w:ascii="Times New Roman" w:hAnsi="Times New Roman" w:cs="Times New Roman"/>
          <w:sz w:val="24"/>
          <w:szCs w:val="24"/>
        </w:rPr>
        <w:t>61 eura</w:t>
      </w:r>
      <w:r w:rsidR="00DA265A">
        <w:rPr>
          <w:rFonts w:ascii="Times New Roman" w:hAnsi="Times New Roman" w:cs="Times New Roman"/>
          <w:sz w:val="24"/>
          <w:szCs w:val="24"/>
        </w:rPr>
        <w:t>, izvršenje u I.-XI</w:t>
      </w:r>
      <w:r w:rsidR="00746576">
        <w:rPr>
          <w:rFonts w:ascii="Times New Roman" w:hAnsi="Times New Roman" w:cs="Times New Roman"/>
          <w:sz w:val="24"/>
          <w:szCs w:val="24"/>
        </w:rPr>
        <w:t xml:space="preserve">I.2023 iznosi </w:t>
      </w:r>
      <w:r w:rsidR="00DA265A">
        <w:rPr>
          <w:rFonts w:ascii="Times New Roman" w:hAnsi="Times New Roman" w:cs="Times New Roman"/>
          <w:sz w:val="24"/>
          <w:szCs w:val="24"/>
        </w:rPr>
        <w:t>49.632</w:t>
      </w:r>
      <w:r w:rsidR="00746576">
        <w:rPr>
          <w:rFonts w:ascii="Times New Roman" w:hAnsi="Times New Roman" w:cs="Times New Roman"/>
          <w:sz w:val="24"/>
          <w:szCs w:val="24"/>
        </w:rPr>
        <w:t xml:space="preserve"> eur</w:t>
      </w:r>
      <w:r w:rsidR="00A74780">
        <w:rPr>
          <w:rFonts w:ascii="Times New Roman" w:hAnsi="Times New Roman" w:cs="Times New Roman"/>
          <w:sz w:val="24"/>
          <w:szCs w:val="24"/>
        </w:rPr>
        <w:t>;</w:t>
      </w:r>
    </w:p>
    <w:p w:rsidR="003E1F83" w:rsidRPr="00C32426" w:rsidRDefault="003E1F83" w:rsidP="003E1F8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80">
        <w:rPr>
          <w:rFonts w:ascii="Times New Roman" w:hAnsi="Times New Roman" w:cs="Times New Roman"/>
          <w:sz w:val="24"/>
          <w:szCs w:val="24"/>
        </w:rPr>
        <w:t xml:space="preserve">STEM(AJMO!), </w:t>
      </w:r>
      <w:r>
        <w:rPr>
          <w:rFonts w:ascii="Times New Roman" w:hAnsi="Times New Roman" w:cs="Times New Roman"/>
          <w:sz w:val="24"/>
          <w:szCs w:val="24"/>
        </w:rPr>
        <w:t>Centar tehničke kulture Rijeka</w:t>
      </w:r>
      <w:r w:rsidR="00A74780">
        <w:rPr>
          <w:rFonts w:ascii="Times New Roman" w:hAnsi="Times New Roman" w:cs="Times New Roman"/>
          <w:sz w:val="24"/>
          <w:szCs w:val="24"/>
        </w:rPr>
        <w:t xml:space="preserve">, </w:t>
      </w:r>
      <w:r w:rsidR="00746576">
        <w:rPr>
          <w:rFonts w:ascii="Times New Roman" w:hAnsi="Times New Roman" w:cs="Times New Roman"/>
          <w:sz w:val="24"/>
          <w:szCs w:val="24"/>
        </w:rPr>
        <w:t xml:space="preserve">planirano </w:t>
      </w:r>
      <w:r w:rsidR="00DA265A">
        <w:rPr>
          <w:rFonts w:ascii="Times New Roman" w:hAnsi="Times New Roman" w:cs="Times New Roman"/>
          <w:sz w:val="24"/>
          <w:szCs w:val="24"/>
        </w:rPr>
        <w:t>2.8</w:t>
      </w:r>
      <w:r w:rsidR="00A74780">
        <w:rPr>
          <w:rFonts w:ascii="Times New Roman" w:hAnsi="Times New Roman" w:cs="Times New Roman"/>
          <w:sz w:val="24"/>
          <w:szCs w:val="24"/>
        </w:rPr>
        <w:t>77 eura</w:t>
      </w:r>
      <w:r w:rsidR="00DA265A">
        <w:rPr>
          <w:rFonts w:ascii="Times New Roman" w:hAnsi="Times New Roman" w:cs="Times New Roman"/>
          <w:sz w:val="24"/>
          <w:szCs w:val="24"/>
        </w:rPr>
        <w:t>, izvršenje 741</w:t>
      </w:r>
      <w:r w:rsidR="00746576">
        <w:rPr>
          <w:rFonts w:ascii="Times New Roman" w:hAnsi="Times New Roman" w:cs="Times New Roman"/>
          <w:sz w:val="24"/>
          <w:szCs w:val="24"/>
        </w:rPr>
        <w:t xml:space="preserve"> eur</w:t>
      </w:r>
      <w:r w:rsidR="00A74780">
        <w:rPr>
          <w:rFonts w:ascii="Times New Roman" w:hAnsi="Times New Roman" w:cs="Times New Roman"/>
          <w:sz w:val="24"/>
          <w:szCs w:val="24"/>
        </w:rPr>
        <w:t>.</w:t>
      </w:r>
      <w:r>
        <w:rPr>
          <w:rFonts w:ascii="Times New Roman" w:hAnsi="Times New Roman" w:cs="Times New Roman"/>
          <w:sz w:val="24"/>
          <w:szCs w:val="24"/>
        </w:rPr>
        <w:t xml:space="preserve"> </w:t>
      </w:r>
    </w:p>
    <w:p w:rsidR="009D1604" w:rsidRDefault="009D1604" w:rsidP="00F101B7">
      <w:pPr>
        <w:spacing w:line="276" w:lineRule="auto"/>
        <w:ind w:firstLine="720"/>
        <w:jc w:val="both"/>
        <w:rPr>
          <w:rFonts w:ascii="Times New Roman" w:hAnsi="Times New Roman" w:cs="Times New Roman"/>
          <w:sz w:val="24"/>
          <w:szCs w:val="24"/>
        </w:rPr>
      </w:pPr>
    </w:p>
    <w:p w:rsidR="00B24094" w:rsidRDefault="00B24094" w:rsidP="00F101B7">
      <w:pPr>
        <w:spacing w:line="276" w:lineRule="auto"/>
        <w:ind w:firstLine="720"/>
        <w:jc w:val="both"/>
        <w:rPr>
          <w:rFonts w:ascii="Times New Roman" w:hAnsi="Times New Roman" w:cs="Times New Roman"/>
          <w:sz w:val="24"/>
          <w:szCs w:val="24"/>
        </w:rPr>
      </w:pPr>
    </w:p>
    <w:p w:rsidR="009D1604" w:rsidRDefault="009D1604" w:rsidP="009D1604">
      <w:pPr>
        <w:spacing w:line="240" w:lineRule="auto"/>
        <w:jc w:val="both"/>
        <w:rPr>
          <w:rFonts w:ascii="Times New Roman" w:hAnsi="Times New Roman" w:cs="Times New Roman"/>
          <w:b/>
          <w:sz w:val="24"/>
          <w:szCs w:val="24"/>
        </w:rPr>
      </w:pPr>
      <w:r w:rsidRPr="00AE2812">
        <w:rPr>
          <w:rFonts w:ascii="Times New Roman" w:hAnsi="Times New Roman" w:cs="Times New Roman"/>
          <w:b/>
          <w:sz w:val="24"/>
          <w:szCs w:val="24"/>
        </w:rPr>
        <w:t>PRIJENOS SREDSTAVA IZ PRETHODNE I U SLJEDEĆU GODINU</w:t>
      </w:r>
    </w:p>
    <w:p w:rsidR="00DA319D" w:rsidRPr="00AE2812" w:rsidRDefault="00DA319D" w:rsidP="009D1604">
      <w:pPr>
        <w:spacing w:line="240" w:lineRule="auto"/>
        <w:jc w:val="both"/>
        <w:rPr>
          <w:rFonts w:ascii="Times New Roman" w:hAnsi="Times New Roman" w:cs="Times New Roman"/>
          <w:b/>
          <w:sz w:val="24"/>
          <w:szCs w:val="24"/>
        </w:rPr>
      </w:pPr>
    </w:p>
    <w:p w:rsidR="00DA319D" w:rsidRDefault="009D1604" w:rsidP="00AE1E94">
      <w:pPr>
        <w:spacing w:line="276" w:lineRule="auto"/>
        <w:jc w:val="both"/>
        <w:rPr>
          <w:rFonts w:ascii="Times New Roman" w:hAnsi="Times New Roman" w:cs="Times New Roman"/>
          <w:sz w:val="24"/>
          <w:szCs w:val="24"/>
        </w:rPr>
      </w:pPr>
      <w:r>
        <w:rPr>
          <w:rFonts w:ascii="Times New Roman" w:hAnsi="Times New Roman" w:cs="Times New Roman"/>
          <w:sz w:val="24"/>
          <w:szCs w:val="24"/>
        </w:rPr>
        <w:tab/>
        <w:t>Planirani donos sredstava iz prethodne godine u</w:t>
      </w:r>
      <w:r w:rsidR="00BB1697">
        <w:rPr>
          <w:rFonts w:ascii="Times New Roman" w:hAnsi="Times New Roman" w:cs="Times New Roman"/>
          <w:sz w:val="24"/>
          <w:szCs w:val="24"/>
        </w:rPr>
        <w:t xml:space="preserve"> 2023. godinu u iznosu 2.787.736</w:t>
      </w:r>
      <w:r>
        <w:rPr>
          <w:rFonts w:ascii="Times New Roman" w:hAnsi="Times New Roman" w:cs="Times New Roman"/>
          <w:sz w:val="24"/>
          <w:szCs w:val="24"/>
        </w:rPr>
        <w:t xml:space="preserve"> eura, od</w:t>
      </w:r>
      <w:r w:rsidR="00021AE9">
        <w:rPr>
          <w:rFonts w:ascii="Times New Roman" w:hAnsi="Times New Roman" w:cs="Times New Roman"/>
          <w:sz w:val="24"/>
          <w:szCs w:val="24"/>
        </w:rPr>
        <w:t>nosi se na donos</w:t>
      </w:r>
      <w:r>
        <w:rPr>
          <w:rFonts w:ascii="Times New Roman" w:hAnsi="Times New Roman" w:cs="Times New Roman"/>
          <w:sz w:val="24"/>
          <w:szCs w:val="24"/>
        </w:rPr>
        <w:t xml:space="preserve"> vlastitih prihoda</w:t>
      </w:r>
      <w:r w:rsidR="005F3773">
        <w:rPr>
          <w:rFonts w:ascii="Times New Roman" w:hAnsi="Times New Roman" w:cs="Times New Roman"/>
          <w:sz w:val="24"/>
          <w:szCs w:val="24"/>
        </w:rPr>
        <w:t xml:space="preserve"> izvora 31</w:t>
      </w:r>
      <w:r w:rsidR="00021AE9">
        <w:rPr>
          <w:rFonts w:ascii="Times New Roman" w:hAnsi="Times New Roman" w:cs="Times New Roman"/>
          <w:sz w:val="24"/>
          <w:szCs w:val="24"/>
        </w:rPr>
        <w:t xml:space="preserve">, </w:t>
      </w:r>
      <w:r>
        <w:rPr>
          <w:rFonts w:ascii="Times New Roman" w:hAnsi="Times New Roman" w:cs="Times New Roman"/>
          <w:sz w:val="24"/>
          <w:szCs w:val="24"/>
        </w:rPr>
        <w:t>namjenskih prihoda uglavnom od školarina</w:t>
      </w:r>
      <w:r w:rsidR="005F3773">
        <w:rPr>
          <w:rFonts w:ascii="Times New Roman" w:hAnsi="Times New Roman" w:cs="Times New Roman"/>
          <w:sz w:val="24"/>
          <w:szCs w:val="24"/>
        </w:rPr>
        <w:t xml:space="preserve"> na izvoru 43</w:t>
      </w:r>
      <w:r w:rsidR="00021AE9">
        <w:rPr>
          <w:rFonts w:ascii="Times New Roman" w:hAnsi="Times New Roman" w:cs="Times New Roman"/>
          <w:sz w:val="24"/>
          <w:szCs w:val="24"/>
        </w:rPr>
        <w:t xml:space="preserve">, donos za EU </w:t>
      </w:r>
      <w:r>
        <w:rPr>
          <w:rFonts w:ascii="Times New Roman" w:hAnsi="Times New Roman" w:cs="Times New Roman"/>
          <w:sz w:val="24"/>
          <w:szCs w:val="24"/>
        </w:rPr>
        <w:t>projekt</w:t>
      </w:r>
      <w:r w:rsidR="00021AE9">
        <w:rPr>
          <w:rFonts w:ascii="Times New Roman" w:hAnsi="Times New Roman" w:cs="Times New Roman"/>
          <w:sz w:val="24"/>
          <w:szCs w:val="24"/>
        </w:rPr>
        <w:t>e</w:t>
      </w:r>
      <w:r w:rsidR="00350550">
        <w:rPr>
          <w:rFonts w:ascii="Times New Roman" w:hAnsi="Times New Roman" w:cs="Times New Roman"/>
          <w:sz w:val="24"/>
          <w:szCs w:val="24"/>
        </w:rPr>
        <w:t xml:space="preserve"> </w:t>
      </w:r>
      <w:r w:rsidR="005F3773">
        <w:rPr>
          <w:rFonts w:ascii="Times New Roman" w:hAnsi="Times New Roman" w:cs="Times New Roman"/>
          <w:sz w:val="24"/>
          <w:szCs w:val="24"/>
        </w:rPr>
        <w:t>-</w:t>
      </w:r>
      <w:r w:rsidR="00350550">
        <w:rPr>
          <w:rFonts w:ascii="Times New Roman" w:hAnsi="Times New Roman" w:cs="Times New Roman"/>
          <w:sz w:val="24"/>
          <w:szCs w:val="24"/>
        </w:rPr>
        <w:t xml:space="preserve"> </w:t>
      </w:r>
      <w:r w:rsidR="005F3773">
        <w:rPr>
          <w:rFonts w:ascii="Times New Roman" w:hAnsi="Times New Roman" w:cs="Times New Roman"/>
          <w:sz w:val="24"/>
          <w:szCs w:val="24"/>
        </w:rPr>
        <w:t>izvor 51</w:t>
      </w:r>
      <w:r w:rsidR="00021AE9">
        <w:rPr>
          <w:rFonts w:ascii="Times New Roman" w:hAnsi="Times New Roman" w:cs="Times New Roman"/>
          <w:sz w:val="24"/>
          <w:szCs w:val="24"/>
        </w:rPr>
        <w:t>,</w:t>
      </w:r>
      <w:r>
        <w:rPr>
          <w:rFonts w:ascii="Times New Roman" w:hAnsi="Times New Roman" w:cs="Times New Roman"/>
          <w:sz w:val="24"/>
          <w:szCs w:val="24"/>
        </w:rPr>
        <w:t xml:space="preserve"> </w:t>
      </w:r>
      <w:r w:rsidR="00021AE9">
        <w:rPr>
          <w:rFonts w:ascii="Times New Roman" w:hAnsi="Times New Roman" w:cs="Times New Roman"/>
          <w:sz w:val="24"/>
          <w:szCs w:val="24"/>
        </w:rPr>
        <w:t>donos</w:t>
      </w:r>
      <w:r w:rsidR="005F3773">
        <w:rPr>
          <w:rFonts w:ascii="Times New Roman" w:hAnsi="Times New Roman" w:cs="Times New Roman"/>
          <w:sz w:val="24"/>
          <w:szCs w:val="24"/>
        </w:rPr>
        <w:t xml:space="preserve"> na izvoru 52 za projekte Hrvatske zaklade za znanost i </w:t>
      </w:r>
      <w:r w:rsidR="00DA319D">
        <w:rPr>
          <w:rFonts w:ascii="Times New Roman" w:hAnsi="Times New Roman" w:cs="Times New Roman"/>
          <w:sz w:val="24"/>
          <w:szCs w:val="24"/>
        </w:rPr>
        <w:t xml:space="preserve">EU </w:t>
      </w:r>
      <w:r w:rsidR="005F3773">
        <w:rPr>
          <w:rFonts w:ascii="Times New Roman" w:hAnsi="Times New Roman" w:cs="Times New Roman"/>
          <w:sz w:val="24"/>
          <w:szCs w:val="24"/>
        </w:rPr>
        <w:t xml:space="preserve"> projekte. </w:t>
      </w:r>
    </w:p>
    <w:p w:rsidR="00021AE9" w:rsidRDefault="00BB1697" w:rsidP="00AE1E94">
      <w:pPr>
        <w:spacing w:line="276" w:lineRule="auto"/>
        <w:jc w:val="both"/>
        <w:rPr>
          <w:rFonts w:ascii="Times New Roman" w:hAnsi="Times New Roman" w:cs="Times New Roman"/>
          <w:sz w:val="24"/>
          <w:szCs w:val="24"/>
        </w:rPr>
      </w:pPr>
      <w:r>
        <w:rPr>
          <w:rFonts w:ascii="Times New Roman" w:hAnsi="Times New Roman" w:cs="Times New Roman"/>
          <w:sz w:val="24"/>
          <w:szCs w:val="24"/>
        </w:rPr>
        <w:t>U izvršenju</w:t>
      </w:r>
      <w:r w:rsidR="00DA319D">
        <w:rPr>
          <w:rFonts w:ascii="Times New Roman" w:hAnsi="Times New Roman" w:cs="Times New Roman"/>
          <w:sz w:val="24"/>
          <w:szCs w:val="24"/>
        </w:rPr>
        <w:t xml:space="preserve"> </w:t>
      </w:r>
      <w:r>
        <w:rPr>
          <w:rFonts w:ascii="Times New Roman" w:hAnsi="Times New Roman" w:cs="Times New Roman"/>
          <w:sz w:val="24"/>
          <w:szCs w:val="24"/>
        </w:rPr>
        <w:t>razdoblja I.-XI</w:t>
      </w:r>
      <w:r w:rsidR="00021AE9">
        <w:rPr>
          <w:rFonts w:ascii="Times New Roman" w:hAnsi="Times New Roman" w:cs="Times New Roman"/>
          <w:sz w:val="24"/>
          <w:szCs w:val="24"/>
        </w:rPr>
        <w:t>I.2023. ukupan donos sredstava iz prethodne godine</w:t>
      </w:r>
      <w:r>
        <w:rPr>
          <w:rFonts w:ascii="Times New Roman" w:hAnsi="Times New Roman" w:cs="Times New Roman"/>
          <w:sz w:val="24"/>
          <w:szCs w:val="24"/>
        </w:rPr>
        <w:t xml:space="preserve"> iznosi 2.795.432</w:t>
      </w:r>
      <w:r w:rsidR="008C04A3">
        <w:rPr>
          <w:rFonts w:ascii="Times New Roman" w:hAnsi="Times New Roman" w:cs="Times New Roman"/>
          <w:sz w:val="24"/>
          <w:szCs w:val="24"/>
        </w:rPr>
        <w:t xml:space="preserve"> eur, dok je prijenos sreds</w:t>
      </w:r>
      <w:r>
        <w:rPr>
          <w:rFonts w:ascii="Times New Roman" w:hAnsi="Times New Roman" w:cs="Times New Roman"/>
          <w:sz w:val="24"/>
          <w:szCs w:val="24"/>
        </w:rPr>
        <w:t>tava u iduće razdoblje 2.588.429</w:t>
      </w:r>
      <w:r w:rsidR="008C04A3">
        <w:rPr>
          <w:rFonts w:ascii="Times New Roman" w:hAnsi="Times New Roman" w:cs="Times New Roman"/>
          <w:sz w:val="24"/>
          <w:szCs w:val="24"/>
        </w:rPr>
        <w:t xml:space="preserve"> eur.</w:t>
      </w:r>
      <w:r w:rsidR="00021AE9">
        <w:rPr>
          <w:rFonts w:ascii="Times New Roman" w:hAnsi="Times New Roman" w:cs="Times New Roman"/>
          <w:sz w:val="24"/>
          <w:szCs w:val="24"/>
        </w:rPr>
        <w:t xml:space="preserve"> </w:t>
      </w:r>
    </w:p>
    <w:p w:rsidR="00B24094" w:rsidRDefault="00B24094" w:rsidP="00AE1E94">
      <w:pPr>
        <w:spacing w:line="276" w:lineRule="auto"/>
        <w:jc w:val="both"/>
        <w:rPr>
          <w:rFonts w:ascii="Times New Roman" w:hAnsi="Times New Roman" w:cs="Times New Roman"/>
          <w:sz w:val="24"/>
          <w:szCs w:val="24"/>
        </w:rPr>
      </w:pPr>
    </w:p>
    <w:p w:rsidR="001A6708" w:rsidRDefault="008C04A3" w:rsidP="00AE1E94">
      <w:pPr>
        <w:spacing w:line="276" w:lineRule="auto"/>
        <w:jc w:val="both"/>
        <w:rPr>
          <w:rFonts w:ascii="Times New Roman" w:hAnsi="Times New Roman" w:cs="Times New Roman"/>
          <w:sz w:val="24"/>
          <w:szCs w:val="24"/>
        </w:rPr>
      </w:pPr>
      <w:r>
        <w:rPr>
          <w:rFonts w:ascii="Times New Roman" w:hAnsi="Times New Roman" w:cs="Times New Roman"/>
          <w:sz w:val="24"/>
          <w:szCs w:val="24"/>
        </w:rPr>
        <w:t>Donos sredstava iz prethodne godine</w:t>
      </w:r>
      <w:r w:rsidR="00DA319D">
        <w:rPr>
          <w:rFonts w:ascii="Times New Roman" w:hAnsi="Times New Roman" w:cs="Times New Roman"/>
          <w:sz w:val="24"/>
          <w:szCs w:val="24"/>
        </w:rPr>
        <w:t xml:space="preserve"> odnosi se na</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EUR</w:t>
      </w:r>
    </w:p>
    <w:tbl>
      <w:tblPr>
        <w:tblStyle w:val="TableGrid"/>
        <w:tblW w:w="0" w:type="auto"/>
        <w:tblLook w:val="04A0" w:firstRow="1" w:lastRow="0" w:firstColumn="1" w:lastColumn="0" w:noHBand="0" w:noVBand="1"/>
      </w:tblPr>
      <w:tblGrid>
        <w:gridCol w:w="1375"/>
        <w:gridCol w:w="1375"/>
        <w:gridCol w:w="1356"/>
        <w:gridCol w:w="1394"/>
        <w:gridCol w:w="1376"/>
        <w:gridCol w:w="1376"/>
        <w:gridCol w:w="1376"/>
      </w:tblGrid>
      <w:tr w:rsidR="001A6708" w:rsidTr="001A6708">
        <w:tc>
          <w:tcPr>
            <w:tcW w:w="1375" w:type="dxa"/>
          </w:tcPr>
          <w:p w:rsidR="001A6708" w:rsidRDefault="001A6708" w:rsidP="001A6708">
            <w:pPr>
              <w:spacing w:line="276" w:lineRule="auto"/>
              <w:jc w:val="both"/>
              <w:rPr>
                <w:sz w:val="24"/>
                <w:szCs w:val="24"/>
              </w:rPr>
            </w:pPr>
            <w:r w:rsidRPr="00021AE9">
              <w:rPr>
                <w:i/>
                <w:sz w:val="24"/>
                <w:szCs w:val="24"/>
              </w:rPr>
              <w:t>Izvor 11</w:t>
            </w:r>
          </w:p>
        </w:tc>
        <w:tc>
          <w:tcPr>
            <w:tcW w:w="1375" w:type="dxa"/>
          </w:tcPr>
          <w:p w:rsidR="001A6708" w:rsidRDefault="001A6708" w:rsidP="001A6708">
            <w:pPr>
              <w:spacing w:line="276" w:lineRule="auto"/>
              <w:jc w:val="both"/>
              <w:rPr>
                <w:sz w:val="24"/>
                <w:szCs w:val="24"/>
              </w:rPr>
            </w:pPr>
            <w:r w:rsidRPr="00021AE9">
              <w:rPr>
                <w:i/>
                <w:sz w:val="24"/>
                <w:szCs w:val="24"/>
              </w:rPr>
              <w:t xml:space="preserve">Izvor </w:t>
            </w:r>
            <w:r>
              <w:rPr>
                <w:i/>
                <w:sz w:val="24"/>
                <w:szCs w:val="24"/>
              </w:rPr>
              <w:t>3</w:t>
            </w:r>
            <w:r w:rsidRPr="00021AE9">
              <w:rPr>
                <w:i/>
                <w:sz w:val="24"/>
                <w:szCs w:val="24"/>
              </w:rPr>
              <w:t>1</w:t>
            </w:r>
          </w:p>
        </w:tc>
        <w:tc>
          <w:tcPr>
            <w:tcW w:w="1356" w:type="dxa"/>
          </w:tcPr>
          <w:p w:rsidR="001A6708" w:rsidRDefault="001A6708" w:rsidP="001A6708">
            <w:pPr>
              <w:spacing w:line="276" w:lineRule="auto"/>
              <w:jc w:val="both"/>
              <w:rPr>
                <w:sz w:val="24"/>
                <w:szCs w:val="24"/>
              </w:rPr>
            </w:pPr>
            <w:r w:rsidRPr="00021AE9">
              <w:rPr>
                <w:i/>
                <w:sz w:val="24"/>
                <w:szCs w:val="24"/>
              </w:rPr>
              <w:t xml:space="preserve">Izvor </w:t>
            </w:r>
            <w:r>
              <w:rPr>
                <w:i/>
                <w:sz w:val="24"/>
                <w:szCs w:val="24"/>
              </w:rPr>
              <w:t>43</w:t>
            </w:r>
          </w:p>
        </w:tc>
        <w:tc>
          <w:tcPr>
            <w:tcW w:w="1394" w:type="dxa"/>
          </w:tcPr>
          <w:p w:rsidR="001A6708" w:rsidRDefault="001A6708" w:rsidP="001A6708">
            <w:pPr>
              <w:spacing w:line="276" w:lineRule="auto"/>
              <w:jc w:val="both"/>
              <w:rPr>
                <w:sz w:val="24"/>
                <w:szCs w:val="24"/>
              </w:rPr>
            </w:pPr>
            <w:r w:rsidRPr="00021AE9">
              <w:rPr>
                <w:i/>
                <w:sz w:val="24"/>
                <w:szCs w:val="24"/>
              </w:rPr>
              <w:t xml:space="preserve">Izvor </w:t>
            </w:r>
            <w:r>
              <w:rPr>
                <w:i/>
                <w:sz w:val="24"/>
                <w:szCs w:val="24"/>
              </w:rPr>
              <w:t>5</w:t>
            </w:r>
            <w:r w:rsidRPr="00021AE9">
              <w:rPr>
                <w:i/>
                <w:sz w:val="24"/>
                <w:szCs w:val="24"/>
              </w:rPr>
              <w:t>1</w:t>
            </w:r>
          </w:p>
        </w:tc>
        <w:tc>
          <w:tcPr>
            <w:tcW w:w="1376" w:type="dxa"/>
          </w:tcPr>
          <w:p w:rsidR="001A6708" w:rsidRDefault="001A6708" w:rsidP="001A6708">
            <w:pPr>
              <w:spacing w:line="276" w:lineRule="auto"/>
              <w:jc w:val="both"/>
              <w:rPr>
                <w:sz w:val="24"/>
                <w:szCs w:val="24"/>
              </w:rPr>
            </w:pPr>
            <w:r w:rsidRPr="00021AE9">
              <w:rPr>
                <w:i/>
                <w:sz w:val="24"/>
                <w:szCs w:val="24"/>
              </w:rPr>
              <w:t xml:space="preserve">Izvor </w:t>
            </w:r>
            <w:r>
              <w:rPr>
                <w:i/>
                <w:sz w:val="24"/>
                <w:szCs w:val="24"/>
              </w:rPr>
              <w:t>52</w:t>
            </w:r>
          </w:p>
        </w:tc>
        <w:tc>
          <w:tcPr>
            <w:tcW w:w="1376" w:type="dxa"/>
          </w:tcPr>
          <w:p w:rsidR="001A6708" w:rsidRDefault="001A6708" w:rsidP="001A6708">
            <w:pPr>
              <w:spacing w:line="276" w:lineRule="auto"/>
              <w:jc w:val="both"/>
              <w:rPr>
                <w:sz w:val="24"/>
                <w:szCs w:val="24"/>
              </w:rPr>
            </w:pPr>
            <w:r w:rsidRPr="00021AE9">
              <w:rPr>
                <w:i/>
                <w:sz w:val="24"/>
                <w:szCs w:val="24"/>
              </w:rPr>
              <w:t xml:space="preserve">Izvor </w:t>
            </w:r>
            <w:r>
              <w:rPr>
                <w:i/>
                <w:sz w:val="24"/>
                <w:szCs w:val="24"/>
              </w:rPr>
              <w:t>6</w:t>
            </w:r>
            <w:r w:rsidRPr="00021AE9">
              <w:rPr>
                <w:i/>
                <w:sz w:val="24"/>
                <w:szCs w:val="24"/>
              </w:rPr>
              <w:t>1</w:t>
            </w:r>
          </w:p>
        </w:tc>
        <w:tc>
          <w:tcPr>
            <w:tcW w:w="1376" w:type="dxa"/>
          </w:tcPr>
          <w:p w:rsidR="001A6708" w:rsidRPr="001A6708" w:rsidRDefault="001A6708" w:rsidP="001A6708">
            <w:pPr>
              <w:spacing w:line="276" w:lineRule="auto"/>
              <w:jc w:val="both"/>
              <w:rPr>
                <w:i/>
                <w:sz w:val="24"/>
                <w:szCs w:val="24"/>
              </w:rPr>
            </w:pPr>
            <w:r w:rsidRPr="001A6708">
              <w:rPr>
                <w:i/>
                <w:sz w:val="24"/>
                <w:szCs w:val="24"/>
              </w:rPr>
              <w:t>Ukupno</w:t>
            </w:r>
          </w:p>
        </w:tc>
      </w:tr>
      <w:tr w:rsidR="001A6708" w:rsidTr="001A6708">
        <w:tc>
          <w:tcPr>
            <w:tcW w:w="1375" w:type="dxa"/>
          </w:tcPr>
          <w:p w:rsidR="001A6708" w:rsidRDefault="00120541" w:rsidP="001A6708">
            <w:pPr>
              <w:spacing w:line="276" w:lineRule="auto"/>
              <w:jc w:val="both"/>
              <w:rPr>
                <w:sz w:val="24"/>
                <w:szCs w:val="24"/>
              </w:rPr>
            </w:pPr>
            <w:r>
              <w:rPr>
                <w:sz w:val="24"/>
                <w:szCs w:val="24"/>
              </w:rPr>
              <w:t>0</w:t>
            </w:r>
          </w:p>
        </w:tc>
        <w:tc>
          <w:tcPr>
            <w:tcW w:w="1375" w:type="dxa"/>
          </w:tcPr>
          <w:p w:rsidR="001A6708" w:rsidRDefault="008C04A3" w:rsidP="008C04A3">
            <w:pPr>
              <w:spacing w:line="276" w:lineRule="auto"/>
              <w:jc w:val="both"/>
              <w:rPr>
                <w:sz w:val="24"/>
                <w:szCs w:val="24"/>
              </w:rPr>
            </w:pPr>
            <w:r>
              <w:rPr>
                <w:sz w:val="24"/>
                <w:szCs w:val="24"/>
              </w:rPr>
              <w:t>16</w:t>
            </w:r>
            <w:r w:rsidR="001A6708">
              <w:rPr>
                <w:sz w:val="24"/>
                <w:szCs w:val="24"/>
              </w:rPr>
              <w:t>0.</w:t>
            </w:r>
            <w:r>
              <w:rPr>
                <w:sz w:val="24"/>
                <w:szCs w:val="24"/>
              </w:rPr>
              <w:t>000</w:t>
            </w:r>
            <w:r w:rsidR="001A6708">
              <w:rPr>
                <w:sz w:val="24"/>
                <w:szCs w:val="24"/>
              </w:rPr>
              <w:t xml:space="preserve"> </w:t>
            </w:r>
          </w:p>
        </w:tc>
        <w:tc>
          <w:tcPr>
            <w:tcW w:w="1356" w:type="dxa"/>
          </w:tcPr>
          <w:p w:rsidR="001A6708" w:rsidRDefault="00686C71" w:rsidP="008C04A3">
            <w:pPr>
              <w:spacing w:line="276" w:lineRule="auto"/>
              <w:jc w:val="both"/>
              <w:rPr>
                <w:sz w:val="24"/>
                <w:szCs w:val="24"/>
              </w:rPr>
            </w:pPr>
            <w:r>
              <w:rPr>
                <w:sz w:val="24"/>
                <w:szCs w:val="24"/>
              </w:rPr>
              <w:t>1.999.003</w:t>
            </w:r>
          </w:p>
        </w:tc>
        <w:tc>
          <w:tcPr>
            <w:tcW w:w="1394" w:type="dxa"/>
          </w:tcPr>
          <w:p w:rsidR="001A6708" w:rsidRDefault="00686C71" w:rsidP="001A6708">
            <w:pPr>
              <w:spacing w:line="276" w:lineRule="auto"/>
              <w:jc w:val="both"/>
              <w:rPr>
                <w:sz w:val="24"/>
                <w:szCs w:val="24"/>
              </w:rPr>
            </w:pPr>
            <w:r>
              <w:rPr>
                <w:sz w:val="24"/>
                <w:szCs w:val="24"/>
              </w:rPr>
              <w:t>77.482</w:t>
            </w:r>
          </w:p>
        </w:tc>
        <w:tc>
          <w:tcPr>
            <w:tcW w:w="1376" w:type="dxa"/>
          </w:tcPr>
          <w:p w:rsidR="001A6708" w:rsidRDefault="00686C71" w:rsidP="008C04A3">
            <w:pPr>
              <w:spacing w:line="276" w:lineRule="auto"/>
              <w:jc w:val="both"/>
              <w:rPr>
                <w:sz w:val="24"/>
                <w:szCs w:val="24"/>
              </w:rPr>
            </w:pPr>
            <w:r>
              <w:rPr>
                <w:sz w:val="24"/>
                <w:szCs w:val="24"/>
              </w:rPr>
              <w:t>544.847</w:t>
            </w:r>
          </w:p>
        </w:tc>
        <w:tc>
          <w:tcPr>
            <w:tcW w:w="1376" w:type="dxa"/>
          </w:tcPr>
          <w:p w:rsidR="001A6708" w:rsidRDefault="00686C71" w:rsidP="001A6708">
            <w:pPr>
              <w:spacing w:line="276" w:lineRule="auto"/>
              <w:jc w:val="both"/>
              <w:rPr>
                <w:sz w:val="24"/>
                <w:szCs w:val="24"/>
              </w:rPr>
            </w:pPr>
            <w:r>
              <w:rPr>
                <w:sz w:val="24"/>
                <w:szCs w:val="24"/>
              </w:rPr>
              <w:t>14.10</w:t>
            </w:r>
            <w:r w:rsidR="008C04A3">
              <w:rPr>
                <w:sz w:val="24"/>
                <w:szCs w:val="24"/>
              </w:rPr>
              <w:t>0</w:t>
            </w:r>
          </w:p>
        </w:tc>
        <w:tc>
          <w:tcPr>
            <w:tcW w:w="1376" w:type="dxa"/>
          </w:tcPr>
          <w:p w:rsidR="001A6708" w:rsidRDefault="00686C71" w:rsidP="001A6708">
            <w:pPr>
              <w:spacing w:line="276" w:lineRule="auto"/>
              <w:jc w:val="both"/>
              <w:rPr>
                <w:sz w:val="24"/>
                <w:szCs w:val="24"/>
              </w:rPr>
            </w:pPr>
            <w:r>
              <w:rPr>
                <w:sz w:val="24"/>
                <w:szCs w:val="24"/>
              </w:rPr>
              <w:t>2.795.432</w:t>
            </w:r>
          </w:p>
        </w:tc>
      </w:tr>
    </w:tbl>
    <w:p w:rsidR="008C04A3" w:rsidRDefault="008C04A3" w:rsidP="00AE1E94">
      <w:pPr>
        <w:spacing w:line="276" w:lineRule="auto"/>
        <w:jc w:val="both"/>
        <w:rPr>
          <w:rFonts w:ascii="Times New Roman" w:hAnsi="Times New Roman" w:cs="Times New Roman"/>
          <w:sz w:val="24"/>
          <w:szCs w:val="24"/>
        </w:rPr>
      </w:pPr>
    </w:p>
    <w:p w:rsidR="00AE1E94" w:rsidRDefault="00DA319D" w:rsidP="00AE1E94">
      <w:pPr>
        <w:spacing w:line="276" w:lineRule="auto"/>
        <w:jc w:val="both"/>
        <w:rPr>
          <w:rFonts w:ascii="Times New Roman" w:hAnsi="Times New Roman" w:cs="Times New Roman"/>
          <w:sz w:val="24"/>
          <w:szCs w:val="24"/>
        </w:rPr>
      </w:pPr>
      <w:r>
        <w:rPr>
          <w:rFonts w:ascii="Times New Roman" w:hAnsi="Times New Roman" w:cs="Times New Roman"/>
          <w:sz w:val="24"/>
          <w:szCs w:val="24"/>
        </w:rPr>
        <w:t>Donos sredstava iz</w:t>
      </w:r>
      <w:r w:rsidR="005F3773">
        <w:rPr>
          <w:rFonts w:ascii="Times New Roman" w:hAnsi="Times New Roman" w:cs="Times New Roman"/>
          <w:sz w:val="24"/>
          <w:szCs w:val="24"/>
        </w:rPr>
        <w:t xml:space="preserve"> prethodne godine</w:t>
      </w:r>
      <w:r w:rsidR="009D1604">
        <w:rPr>
          <w:rFonts w:ascii="Times New Roman" w:hAnsi="Times New Roman" w:cs="Times New Roman"/>
          <w:sz w:val="24"/>
          <w:szCs w:val="24"/>
        </w:rPr>
        <w:t xml:space="preserve"> </w:t>
      </w:r>
      <w:r>
        <w:rPr>
          <w:rFonts w:ascii="Times New Roman" w:hAnsi="Times New Roman" w:cs="Times New Roman"/>
          <w:sz w:val="24"/>
          <w:szCs w:val="24"/>
        </w:rPr>
        <w:t xml:space="preserve">na izvoru 31 odnosi se na stručne projekte, donos sredstava iz ranijih godina na izvoru 43 </w:t>
      </w:r>
      <w:r w:rsidR="00686C71">
        <w:rPr>
          <w:rFonts w:ascii="Times New Roman" w:hAnsi="Times New Roman" w:cs="Times New Roman"/>
          <w:sz w:val="24"/>
          <w:szCs w:val="24"/>
        </w:rPr>
        <w:t>koristio</w:t>
      </w:r>
      <w:r w:rsidR="005F3773">
        <w:rPr>
          <w:rFonts w:ascii="Times New Roman" w:hAnsi="Times New Roman" w:cs="Times New Roman"/>
          <w:sz w:val="24"/>
          <w:szCs w:val="24"/>
        </w:rPr>
        <w:t xml:space="preserve"> </w:t>
      </w:r>
      <w:r>
        <w:rPr>
          <w:rFonts w:ascii="Times New Roman" w:hAnsi="Times New Roman" w:cs="Times New Roman"/>
          <w:sz w:val="24"/>
          <w:szCs w:val="24"/>
        </w:rPr>
        <w:t xml:space="preserve">se </w:t>
      </w:r>
      <w:r w:rsidR="005F3773">
        <w:rPr>
          <w:rFonts w:ascii="Times New Roman" w:hAnsi="Times New Roman" w:cs="Times New Roman"/>
          <w:sz w:val="24"/>
          <w:szCs w:val="24"/>
        </w:rPr>
        <w:t>za kupnju znanstvene opreme,</w:t>
      </w:r>
      <w:r>
        <w:rPr>
          <w:rFonts w:ascii="Times New Roman" w:hAnsi="Times New Roman" w:cs="Times New Roman"/>
          <w:sz w:val="24"/>
          <w:szCs w:val="24"/>
        </w:rPr>
        <w:t xml:space="preserve"> investicijsko održavanje fakulteta i unaprijeđenje djelatnosti fakulteta, dok se donos sredstava na izvorima</w:t>
      </w:r>
      <w:r w:rsidR="005F3773">
        <w:rPr>
          <w:rFonts w:ascii="Times New Roman" w:hAnsi="Times New Roman" w:cs="Times New Roman"/>
          <w:sz w:val="24"/>
          <w:szCs w:val="24"/>
        </w:rPr>
        <w:t xml:space="preserve"> 51</w:t>
      </w:r>
      <w:r>
        <w:rPr>
          <w:rFonts w:ascii="Times New Roman" w:hAnsi="Times New Roman" w:cs="Times New Roman"/>
          <w:sz w:val="24"/>
          <w:szCs w:val="24"/>
        </w:rPr>
        <w:t>, 52 i 61</w:t>
      </w:r>
      <w:r w:rsidR="005F3773">
        <w:rPr>
          <w:rFonts w:ascii="Times New Roman" w:hAnsi="Times New Roman" w:cs="Times New Roman"/>
          <w:sz w:val="24"/>
          <w:szCs w:val="24"/>
        </w:rPr>
        <w:t xml:space="preserve"> </w:t>
      </w:r>
      <w:r>
        <w:rPr>
          <w:rFonts w:ascii="Times New Roman" w:hAnsi="Times New Roman" w:cs="Times New Roman"/>
          <w:sz w:val="24"/>
          <w:szCs w:val="24"/>
        </w:rPr>
        <w:t xml:space="preserve">odnosi  uglavnom na </w:t>
      </w:r>
      <w:r w:rsidR="00115289">
        <w:rPr>
          <w:rFonts w:ascii="Times New Roman" w:hAnsi="Times New Roman" w:cs="Times New Roman"/>
          <w:sz w:val="24"/>
          <w:szCs w:val="24"/>
        </w:rPr>
        <w:t xml:space="preserve">provedbu </w:t>
      </w:r>
      <w:r>
        <w:rPr>
          <w:rFonts w:ascii="Times New Roman" w:hAnsi="Times New Roman" w:cs="Times New Roman"/>
          <w:sz w:val="24"/>
          <w:szCs w:val="24"/>
        </w:rPr>
        <w:t>HRZZ projek</w:t>
      </w:r>
      <w:r w:rsidR="00115289">
        <w:rPr>
          <w:rFonts w:ascii="Times New Roman" w:hAnsi="Times New Roman" w:cs="Times New Roman"/>
          <w:sz w:val="24"/>
          <w:szCs w:val="24"/>
        </w:rPr>
        <w:t>ata</w:t>
      </w:r>
      <w:r>
        <w:rPr>
          <w:rFonts w:ascii="Times New Roman" w:hAnsi="Times New Roman" w:cs="Times New Roman"/>
          <w:sz w:val="24"/>
          <w:szCs w:val="24"/>
        </w:rPr>
        <w:t xml:space="preserve"> i EU projek</w:t>
      </w:r>
      <w:r w:rsidR="00115289">
        <w:rPr>
          <w:rFonts w:ascii="Times New Roman" w:hAnsi="Times New Roman" w:cs="Times New Roman"/>
          <w:sz w:val="24"/>
          <w:szCs w:val="24"/>
        </w:rPr>
        <w:t>ata</w:t>
      </w:r>
      <w:r w:rsidR="005F3773">
        <w:rPr>
          <w:rFonts w:ascii="Times New Roman" w:hAnsi="Times New Roman" w:cs="Times New Roman"/>
          <w:sz w:val="24"/>
          <w:szCs w:val="24"/>
        </w:rPr>
        <w:t>.</w:t>
      </w:r>
      <w:r w:rsidR="009D1604">
        <w:rPr>
          <w:rFonts w:ascii="Times New Roman" w:hAnsi="Times New Roman" w:cs="Times New Roman"/>
          <w:sz w:val="24"/>
          <w:szCs w:val="24"/>
        </w:rPr>
        <w:t xml:space="preserve"> </w:t>
      </w:r>
    </w:p>
    <w:p w:rsidR="00B24094" w:rsidRDefault="00B24094" w:rsidP="000F45A1">
      <w:pPr>
        <w:spacing w:line="276" w:lineRule="auto"/>
        <w:jc w:val="both"/>
        <w:rPr>
          <w:rFonts w:ascii="Times New Roman" w:hAnsi="Times New Roman" w:cs="Times New Roman"/>
          <w:sz w:val="24"/>
          <w:szCs w:val="24"/>
        </w:rPr>
      </w:pPr>
    </w:p>
    <w:p w:rsidR="000F45A1" w:rsidRDefault="000F45A1" w:rsidP="000F45A1">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Odnos sredstava u sljedeću godinu odnosi se na: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EUR</w:t>
      </w:r>
    </w:p>
    <w:tbl>
      <w:tblPr>
        <w:tblStyle w:val="TableGrid"/>
        <w:tblW w:w="0" w:type="auto"/>
        <w:tblLook w:val="04A0" w:firstRow="1" w:lastRow="0" w:firstColumn="1" w:lastColumn="0" w:noHBand="0" w:noVBand="1"/>
      </w:tblPr>
      <w:tblGrid>
        <w:gridCol w:w="1375"/>
        <w:gridCol w:w="1375"/>
        <w:gridCol w:w="1356"/>
        <w:gridCol w:w="1394"/>
        <w:gridCol w:w="1376"/>
        <w:gridCol w:w="1376"/>
        <w:gridCol w:w="1376"/>
      </w:tblGrid>
      <w:tr w:rsidR="000F45A1" w:rsidTr="00A66EBA">
        <w:tc>
          <w:tcPr>
            <w:tcW w:w="1375" w:type="dxa"/>
          </w:tcPr>
          <w:p w:rsidR="000F45A1" w:rsidRDefault="000F45A1" w:rsidP="00A66EBA">
            <w:pPr>
              <w:spacing w:line="276" w:lineRule="auto"/>
              <w:jc w:val="both"/>
              <w:rPr>
                <w:sz w:val="24"/>
                <w:szCs w:val="24"/>
              </w:rPr>
            </w:pPr>
            <w:r w:rsidRPr="00021AE9">
              <w:rPr>
                <w:i/>
                <w:sz w:val="24"/>
                <w:szCs w:val="24"/>
              </w:rPr>
              <w:t>Izvor 11</w:t>
            </w:r>
          </w:p>
        </w:tc>
        <w:tc>
          <w:tcPr>
            <w:tcW w:w="1375" w:type="dxa"/>
          </w:tcPr>
          <w:p w:rsidR="000F45A1" w:rsidRDefault="000F45A1" w:rsidP="00A66EBA">
            <w:pPr>
              <w:spacing w:line="276" w:lineRule="auto"/>
              <w:jc w:val="both"/>
              <w:rPr>
                <w:sz w:val="24"/>
                <w:szCs w:val="24"/>
              </w:rPr>
            </w:pPr>
            <w:r w:rsidRPr="00021AE9">
              <w:rPr>
                <w:i/>
                <w:sz w:val="24"/>
                <w:szCs w:val="24"/>
              </w:rPr>
              <w:t xml:space="preserve">Izvor </w:t>
            </w:r>
            <w:r>
              <w:rPr>
                <w:i/>
                <w:sz w:val="24"/>
                <w:szCs w:val="24"/>
              </w:rPr>
              <w:t>3</w:t>
            </w:r>
            <w:r w:rsidRPr="00021AE9">
              <w:rPr>
                <w:i/>
                <w:sz w:val="24"/>
                <w:szCs w:val="24"/>
              </w:rPr>
              <w:t>1</w:t>
            </w:r>
          </w:p>
        </w:tc>
        <w:tc>
          <w:tcPr>
            <w:tcW w:w="1356" w:type="dxa"/>
          </w:tcPr>
          <w:p w:rsidR="000F45A1" w:rsidRDefault="000F45A1" w:rsidP="00A66EBA">
            <w:pPr>
              <w:spacing w:line="276" w:lineRule="auto"/>
              <w:jc w:val="both"/>
              <w:rPr>
                <w:sz w:val="24"/>
                <w:szCs w:val="24"/>
              </w:rPr>
            </w:pPr>
            <w:r w:rsidRPr="00021AE9">
              <w:rPr>
                <w:i/>
                <w:sz w:val="24"/>
                <w:szCs w:val="24"/>
              </w:rPr>
              <w:t xml:space="preserve">Izvor </w:t>
            </w:r>
            <w:r>
              <w:rPr>
                <w:i/>
                <w:sz w:val="24"/>
                <w:szCs w:val="24"/>
              </w:rPr>
              <w:t>43</w:t>
            </w:r>
          </w:p>
        </w:tc>
        <w:tc>
          <w:tcPr>
            <w:tcW w:w="1394" w:type="dxa"/>
          </w:tcPr>
          <w:p w:rsidR="000F45A1" w:rsidRDefault="000F45A1" w:rsidP="00A66EBA">
            <w:pPr>
              <w:spacing w:line="276" w:lineRule="auto"/>
              <w:jc w:val="both"/>
              <w:rPr>
                <w:sz w:val="24"/>
                <w:szCs w:val="24"/>
              </w:rPr>
            </w:pPr>
            <w:r w:rsidRPr="00021AE9">
              <w:rPr>
                <w:i/>
                <w:sz w:val="24"/>
                <w:szCs w:val="24"/>
              </w:rPr>
              <w:t xml:space="preserve">Izvor </w:t>
            </w:r>
            <w:r>
              <w:rPr>
                <w:i/>
                <w:sz w:val="24"/>
                <w:szCs w:val="24"/>
              </w:rPr>
              <w:t>5</w:t>
            </w:r>
            <w:r w:rsidRPr="00021AE9">
              <w:rPr>
                <w:i/>
                <w:sz w:val="24"/>
                <w:szCs w:val="24"/>
              </w:rPr>
              <w:t>1</w:t>
            </w:r>
          </w:p>
        </w:tc>
        <w:tc>
          <w:tcPr>
            <w:tcW w:w="1376" w:type="dxa"/>
          </w:tcPr>
          <w:p w:rsidR="000F45A1" w:rsidRDefault="000F45A1" w:rsidP="00A66EBA">
            <w:pPr>
              <w:spacing w:line="276" w:lineRule="auto"/>
              <w:jc w:val="both"/>
              <w:rPr>
                <w:sz w:val="24"/>
                <w:szCs w:val="24"/>
              </w:rPr>
            </w:pPr>
            <w:r w:rsidRPr="00021AE9">
              <w:rPr>
                <w:i/>
                <w:sz w:val="24"/>
                <w:szCs w:val="24"/>
              </w:rPr>
              <w:t xml:space="preserve">Izvor </w:t>
            </w:r>
            <w:r>
              <w:rPr>
                <w:i/>
                <w:sz w:val="24"/>
                <w:szCs w:val="24"/>
              </w:rPr>
              <w:t>52</w:t>
            </w:r>
          </w:p>
        </w:tc>
        <w:tc>
          <w:tcPr>
            <w:tcW w:w="1376" w:type="dxa"/>
          </w:tcPr>
          <w:p w:rsidR="000F45A1" w:rsidRDefault="000F45A1" w:rsidP="00A66EBA">
            <w:pPr>
              <w:spacing w:line="276" w:lineRule="auto"/>
              <w:jc w:val="both"/>
              <w:rPr>
                <w:sz w:val="24"/>
                <w:szCs w:val="24"/>
              </w:rPr>
            </w:pPr>
            <w:r w:rsidRPr="00021AE9">
              <w:rPr>
                <w:i/>
                <w:sz w:val="24"/>
                <w:szCs w:val="24"/>
              </w:rPr>
              <w:t xml:space="preserve">Izvor </w:t>
            </w:r>
            <w:r>
              <w:rPr>
                <w:i/>
                <w:sz w:val="24"/>
                <w:szCs w:val="24"/>
              </w:rPr>
              <w:t>6</w:t>
            </w:r>
            <w:r w:rsidRPr="00021AE9">
              <w:rPr>
                <w:i/>
                <w:sz w:val="24"/>
                <w:szCs w:val="24"/>
              </w:rPr>
              <w:t>1</w:t>
            </w:r>
          </w:p>
        </w:tc>
        <w:tc>
          <w:tcPr>
            <w:tcW w:w="1376" w:type="dxa"/>
          </w:tcPr>
          <w:p w:rsidR="000F45A1" w:rsidRPr="001A6708" w:rsidRDefault="000F45A1" w:rsidP="00A66EBA">
            <w:pPr>
              <w:spacing w:line="276" w:lineRule="auto"/>
              <w:jc w:val="both"/>
              <w:rPr>
                <w:i/>
                <w:sz w:val="24"/>
                <w:szCs w:val="24"/>
              </w:rPr>
            </w:pPr>
            <w:r w:rsidRPr="001A6708">
              <w:rPr>
                <w:i/>
                <w:sz w:val="24"/>
                <w:szCs w:val="24"/>
              </w:rPr>
              <w:t>Ukupno</w:t>
            </w:r>
          </w:p>
        </w:tc>
      </w:tr>
      <w:tr w:rsidR="000F45A1" w:rsidTr="00A66EBA">
        <w:tc>
          <w:tcPr>
            <w:tcW w:w="1375" w:type="dxa"/>
          </w:tcPr>
          <w:p w:rsidR="000F45A1" w:rsidRDefault="000F45A1" w:rsidP="00A66EBA">
            <w:pPr>
              <w:spacing w:line="276" w:lineRule="auto"/>
              <w:jc w:val="both"/>
              <w:rPr>
                <w:sz w:val="24"/>
                <w:szCs w:val="24"/>
              </w:rPr>
            </w:pPr>
            <w:r>
              <w:rPr>
                <w:sz w:val="24"/>
                <w:szCs w:val="24"/>
              </w:rPr>
              <w:t>9.267</w:t>
            </w:r>
          </w:p>
        </w:tc>
        <w:tc>
          <w:tcPr>
            <w:tcW w:w="1375" w:type="dxa"/>
          </w:tcPr>
          <w:p w:rsidR="000F45A1" w:rsidRDefault="000F45A1" w:rsidP="00A66EBA">
            <w:pPr>
              <w:spacing w:line="276" w:lineRule="auto"/>
              <w:jc w:val="both"/>
              <w:rPr>
                <w:sz w:val="24"/>
                <w:szCs w:val="24"/>
              </w:rPr>
            </w:pPr>
            <w:r>
              <w:rPr>
                <w:sz w:val="24"/>
                <w:szCs w:val="24"/>
              </w:rPr>
              <w:t xml:space="preserve">189.851 </w:t>
            </w:r>
          </w:p>
        </w:tc>
        <w:tc>
          <w:tcPr>
            <w:tcW w:w="1356" w:type="dxa"/>
          </w:tcPr>
          <w:p w:rsidR="000F45A1" w:rsidRDefault="000F45A1" w:rsidP="00A66EBA">
            <w:pPr>
              <w:spacing w:line="276" w:lineRule="auto"/>
              <w:jc w:val="both"/>
              <w:rPr>
                <w:sz w:val="24"/>
                <w:szCs w:val="24"/>
              </w:rPr>
            </w:pPr>
            <w:r>
              <w:rPr>
                <w:sz w:val="24"/>
                <w:szCs w:val="24"/>
              </w:rPr>
              <w:t>1.692.129</w:t>
            </w:r>
          </w:p>
        </w:tc>
        <w:tc>
          <w:tcPr>
            <w:tcW w:w="1394" w:type="dxa"/>
          </w:tcPr>
          <w:p w:rsidR="000F45A1" w:rsidRDefault="000F45A1" w:rsidP="00A66EBA">
            <w:pPr>
              <w:spacing w:line="276" w:lineRule="auto"/>
              <w:jc w:val="both"/>
              <w:rPr>
                <w:sz w:val="24"/>
                <w:szCs w:val="24"/>
              </w:rPr>
            </w:pPr>
            <w:r>
              <w:rPr>
                <w:sz w:val="24"/>
                <w:szCs w:val="24"/>
              </w:rPr>
              <w:t>196.344</w:t>
            </w:r>
          </w:p>
        </w:tc>
        <w:tc>
          <w:tcPr>
            <w:tcW w:w="1376" w:type="dxa"/>
          </w:tcPr>
          <w:p w:rsidR="000F45A1" w:rsidRDefault="000F45A1" w:rsidP="00A66EBA">
            <w:pPr>
              <w:spacing w:line="276" w:lineRule="auto"/>
              <w:jc w:val="both"/>
              <w:rPr>
                <w:sz w:val="24"/>
                <w:szCs w:val="24"/>
              </w:rPr>
            </w:pPr>
            <w:r>
              <w:rPr>
                <w:sz w:val="24"/>
                <w:szCs w:val="24"/>
              </w:rPr>
              <w:t>487.487</w:t>
            </w:r>
          </w:p>
        </w:tc>
        <w:tc>
          <w:tcPr>
            <w:tcW w:w="1376" w:type="dxa"/>
          </w:tcPr>
          <w:p w:rsidR="000F45A1" w:rsidRDefault="000F45A1" w:rsidP="00A66EBA">
            <w:pPr>
              <w:spacing w:line="276" w:lineRule="auto"/>
              <w:jc w:val="both"/>
              <w:rPr>
                <w:sz w:val="24"/>
                <w:szCs w:val="24"/>
              </w:rPr>
            </w:pPr>
            <w:r>
              <w:rPr>
                <w:sz w:val="24"/>
                <w:szCs w:val="24"/>
              </w:rPr>
              <w:t>13.351</w:t>
            </w:r>
          </w:p>
        </w:tc>
        <w:tc>
          <w:tcPr>
            <w:tcW w:w="1376" w:type="dxa"/>
          </w:tcPr>
          <w:p w:rsidR="000F45A1" w:rsidRDefault="000F45A1" w:rsidP="00A66EBA">
            <w:pPr>
              <w:spacing w:line="276" w:lineRule="auto"/>
              <w:jc w:val="both"/>
              <w:rPr>
                <w:sz w:val="24"/>
                <w:szCs w:val="24"/>
              </w:rPr>
            </w:pPr>
            <w:r>
              <w:rPr>
                <w:sz w:val="24"/>
                <w:szCs w:val="24"/>
              </w:rPr>
              <w:t>2.588.429</w:t>
            </w:r>
          </w:p>
        </w:tc>
      </w:tr>
    </w:tbl>
    <w:p w:rsidR="00B24094" w:rsidRDefault="00B24094" w:rsidP="00AE1E94">
      <w:pPr>
        <w:spacing w:line="276" w:lineRule="auto"/>
        <w:jc w:val="both"/>
        <w:rPr>
          <w:rFonts w:ascii="Times New Roman" w:hAnsi="Times New Roman" w:cs="Times New Roman"/>
          <w:sz w:val="24"/>
          <w:szCs w:val="24"/>
        </w:rPr>
      </w:pPr>
    </w:p>
    <w:p w:rsidR="00B24094" w:rsidRDefault="00B24094" w:rsidP="00BC65E5">
      <w:pPr>
        <w:spacing w:line="276" w:lineRule="auto"/>
        <w:jc w:val="both"/>
        <w:rPr>
          <w:rFonts w:ascii="Times New Roman" w:hAnsi="Times New Roman" w:cs="Times New Roman"/>
          <w:sz w:val="24"/>
          <w:szCs w:val="24"/>
        </w:rPr>
      </w:pPr>
    </w:p>
    <w:p w:rsidR="00B24094" w:rsidRDefault="00F101B7" w:rsidP="00BC65E5">
      <w:pPr>
        <w:spacing w:line="276" w:lineRule="auto"/>
        <w:jc w:val="both"/>
        <w:rPr>
          <w:rFonts w:ascii="Times New Roman" w:hAnsi="Times New Roman" w:cs="Times New Roman"/>
          <w:sz w:val="24"/>
          <w:szCs w:val="24"/>
        </w:rPr>
      </w:pPr>
      <w:r w:rsidRPr="00BB01F6">
        <w:rPr>
          <w:rFonts w:ascii="Times New Roman" w:hAnsi="Times New Roman" w:cs="Times New Roman"/>
          <w:sz w:val="24"/>
          <w:szCs w:val="24"/>
        </w:rPr>
        <w:t xml:space="preserve">U Rijeci, </w:t>
      </w:r>
      <w:r w:rsidR="005B0F08">
        <w:rPr>
          <w:rFonts w:ascii="Times New Roman" w:hAnsi="Times New Roman" w:cs="Times New Roman"/>
          <w:sz w:val="24"/>
          <w:szCs w:val="24"/>
        </w:rPr>
        <w:t>25</w:t>
      </w:r>
      <w:r w:rsidR="00AE1E94" w:rsidRPr="00BB01F6">
        <w:rPr>
          <w:rFonts w:ascii="Times New Roman" w:hAnsi="Times New Roman" w:cs="Times New Roman"/>
          <w:sz w:val="24"/>
          <w:szCs w:val="24"/>
        </w:rPr>
        <w:t xml:space="preserve">. </w:t>
      </w:r>
      <w:r w:rsidR="005B0F08">
        <w:rPr>
          <w:rFonts w:ascii="Times New Roman" w:hAnsi="Times New Roman" w:cs="Times New Roman"/>
          <w:sz w:val="24"/>
          <w:szCs w:val="24"/>
        </w:rPr>
        <w:t>ožujk</w:t>
      </w:r>
      <w:r w:rsidR="008A6260">
        <w:rPr>
          <w:rFonts w:ascii="Times New Roman" w:hAnsi="Times New Roman" w:cs="Times New Roman"/>
          <w:sz w:val="24"/>
          <w:szCs w:val="24"/>
        </w:rPr>
        <w:t>a</w:t>
      </w:r>
      <w:r w:rsidR="00AE1E94" w:rsidRPr="00BB01F6">
        <w:rPr>
          <w:rFonts w:ascii="Times New Roman" w:hAnsi="Times New Roman" w:cs="Times New Roman"/>
          <w:sz w:val="24"/>
          <w:szCs w:val="24"/>
        </w:rPr>
        <w:t xml:space="preserve"> 202</w:t>
      </w:r>
      <w:r w:rsidR="005B0F08">
        <w:rPr>
          <w:rFonts w:ascii="Times New Roman" w:hAnsi="Times New Roman" w:cs="Times New Roman"/>
          <w:sz w:val="24"/>
          <w:szCs w:val="24"/>
        </w:rPr>
        <w:t>4</w:t>
      </w:r>
      <w:r w:rsidR="00AE1E94" w:rsidRPr="00BB01F6">
        <w:rPr>
          <w:rFonts w:ascii="Times New Roman" w:hAnsi="Times New Roman" w:cs="Times New Roman"/>
          <w:sz w:val="24"/>
          <w:szCs w:val="24"/>
        </w:rPr>
        <w:t>.</w:t>
      </w:r>
      <w:r w:rsidR="00AE1E94" w:rsidRPr="00BB01F6">
        <w:rPr>
          <w:rFonts w:ascii="Times New Roman" w:hAnsi="Times New Roman" w:cs="Times New Roman"/>
          <w:sz w:val="24"/>
          <w:szCs w:val="24"/>
        </w:rPr>
        <w:tab/>
      </w:r>
    </w:p>
    <w:p w:rsidR="00B378E3" w:rsidRPr="00BB01F6" w:rsidRDefault="00AE1E94" w:rsidP="00BC65E5">
      <w:pPr>
        <w:spacing w:line="276" w:lineRule="auto"/>
        <w:jc w:val="both"/>
        <w:rPr>
          <w:rFonts w:ascii="Times New Roman" w:hAnsi="Times New Roman" w:cs="Times New Roman"/>
          <w:sz w:val="24"/>
          <w:szCs w:val="24"/>
        </w:rPr>
      </w:pPr>
      <w:r w:rsidRPr="00BB01F6">
        <w:rPr>
          <w:rFonts w:ascii="Times New Roman" w:hAnsi="Times New Roman" w:cs="Times New Roman"/>
          <w:sz w:val="24"/>
          <w:szCs w:val="24"/>
        </w:rPr>
        <w:tab/>
      </w:r>
      <w:r w:rsidR="005D1113">
        <w:rPr>
          <w:rFonts w:ascii="Times New Roman" w:hAnsi="Times New Roman" w:cs="Times New Roman"/>
          <w:sz w:val="24"/>
          <w:szCs w:val="24"/>
        </w:rPr>
        <w:tab/>
      </w:r>
      <w:r w:rsidR="005D1113">
        <w:rPr>
          <w:rFonts w:ascii="Times New Roman" w:hAnsi="Times New Roman" w:cs="Times New Roman"/>
          <w:sz w:val="24"/>
          <w:szCs w:val="24"/>
        </w:rPr>
        <w:tab/>
      </w:r>
      <w:r w:rsidR="005D1113">
        <w:rPr>
          <w:rFonts w:ascii="Times New Roman" w:hAnsi="Times New Roman" w:cs="Times New Roman"/>
          <w:sz w:val="24"/>
          <w:szCs w:val="24"/>
        </w:rPr>
        <w:tab/>
      </w:r>
      <w:r w:rsidRPr="00BB01F6">
        <w:rPr>
          <w:rFonts w:ascii="Times New Roman" w:hAnsi="Times New Roman" w:cs="Times New Roman"/>
          <w:sz w:val="24"/>
          <w:szCs w:val="24"/>
        </w:rPr>
        <w:tab/>
      </w:r>
    </w:p>
    <w:p w:rsidR="005D1113" w:rsidRPr="00B24094" w:rsidRDefault="005D1113" w:rsidP="00B24094">
      <w:pPr>
        <w:spacing w:after="0" w:line="276" w:lineRule="auto"/>
        <w:ind w:left="5760" w:firstLine="720"/>
        <w:jc w:val="both"/>
        <w:rPr>
          <w:rFonts w:ascii="Times New Roman" w:hAnsi="Times New Roman" w:cs="Times New Roman"/>
          <w:sz w:val="24"/>
          <w:szCs w:val="24"/>
          <w:lang w:val="it-IT"/>
        </w:rPr>
      </w:pPr>
      <w:r w:rsidRPr="00B24094">
        <w:rPr>
          <w:rFonts w:ascii="Times New Roman" w:hAnsi="Times New Roman" w:cs="Times New Roman"/>
          <w:sz w:val="24"/>
          <w:szCs w:val="24"/>
          <w:lang w:val="it-IT"/>
        </w:rPr>
        <w:t>Odgovorna osoba:</w:t>
      </w:r>
    </w:p>
    <w:p w:rsidR="004C4EDB" w:rsidRDefault="004C4EDB" w:rsidP="00FC6E76">
      <w:pPr>
        <w:spacing w:after="60"/>
        <w:ind w:firstLine="426"/>
        <w:jc w:val="both"/>
        <w:rPr>
          <w:rFonts w:ascii="Times New Roman" w:hAnsi="Times New Roman" w:cs="Times New Roman"/>
          <w:sz w:val="24"/>
          <w:szCs w:val="24"/>
          <w:lang w:val="hr-HR"/>
        </w:rPr>
      </w:pPr>
    </w:p>
    <w:p w:rsidR="00B24094" w:rsidRDefault="00B24094" w:rsidP="00FC6E76">
      <w:pPr>
        <w:spacing w:after="60"/>
        <w:ind w:firstLine="426"/>
        <w:jc w:val="both"/>
        <w:rPr>
          <w:rFonts w:ascii="Times New Roman" w:hAnsi="Times New Roman" w:cs="Times New Roman"/>
          <w:sz w:val="24"/>
          <w:szCs w:val="24"/>
          <w:lang w:val="hr-HR"/>
        </w:rPr>
      </w:pP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t>DEKAN</w:t>
      </w:r>
    </w:p>
    <w:p w:rsidR="00115289" w:rsidRDefault="00115289" w:rsidP="00FC6E76">
      <w:pPr>
        <w:spacing w:after="60"/>
        <w:ind w:firstLine="426"/>
        <w:jc w:val="both"/>
        <w:rPr>
          <w:rFonts w:ascii="Times New Roman" w:hAnsi="Times New Roman" w:cs="Times New Roman"/>
          <w:sz w:val="24"/>
          <w:szCs w:val="24"/>
          <w:lang w:val="hr-HR"/>
        </w:rPr>
      </w:pP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t>M.P.</w:t>
      </w:r>
      <w:r>
        <w:rPr>
          <w:rFonts w:ascii="Times New Roman" w:hAnsi="Times New Roman" w:cs="Times New Roman"/>
          <w:sz w:val="24"/>
          <w:szCs w:val="24"/>
          <w:lang w:val="hr-HR"/>
        </w:rPr>
        <w:tab/>
      </w:r>
      <w:r w:rsidR="00B24094">
        <w:rPr>
          <w:rFonts w:ascii="Times New Roman" w:hAnsi="Times New Roman" w:cs="Times New Roman"/>
          <w:sz w:val="24"/>
          <w:szCs w:val="24"/>
          <w:lang w:val="hr-HR"/>
        </w:rPr>
        <w:tab/>
      </w:r>
      <w:r>
        <w:rPr>
          <w:rFonts w:ascii="Times New Roman" w:hAnsi="Times New Roman" w:cs="Times New Roman"/>
          <w:sz w:val="24"/>
          <w:szCs w:val="24"/>
          <w:lang w:val="hr-HR"/>
        </w:rPr>
        <w:t>Prof. dr. sc. Lado Kranjčević</w:t>
      </w:r>
    </w:p>
    <w:p w:rsidR="00B24094" w:rsidRDefault="00B24094" w:rsidP="00FC6E76">
      <w:pPr>
        <w:spacing w:after="60"/>
        <w:ind w:firstLine="426"/>
        <w:jc w:val="both"/>
        <w:rPr>
          <w:rFonts w:ascii="Times New Roman" w:hAnsi="Times New Roman" w:cs="Times New Roman"/>
          <w:sz w:val="24"/>
          <w:szCs w:val="24"/>
          <w:lang w:val="hr-HR"/>
        </w:rPr>
      </w:pPr>
    </w:p>
    <w:p w:rsidR="00B24094" w:rsidRPr="00693882" w:rsidRDefault="00B24094" w:rsidP="00FC6E76">
      <w:pPr>
        <w:spacing w:after="60"/>
        <w:ind w:firstLine="426"/>
        <w:jc w:val="both"/>
        <w:rPr>
          <w:rFonts w:ascii="Times New Roman" w:hAnsi="Times New Roman" w:cs="Times New Roman"/>
          <w:sz w:val="24"/>
          <w:szCs w:val="24"/>
          <w:lang w:val="hr-HR"/>
        </w:rPr>
      </w:pP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t>________________________</w:t>
      </w:r>
    </w:p>
    <w:p w:rsidR="00B74252" w:rsidRPr="0045375F" w:rsidRDefault="00B378E3" w:rsidP="00B378E3">
      <w:pPr>
        <w:tabs>
          <w:tab w:val="left" w:pos="1185"/>
        </w:tabs>
        <w:rPr>
          <w:rFonts w:ascii="Times New Roman" w:hAnsi="Times New Roman" w:cs="Times New Roman"/>
          <w:lang w:val="hr-HR"/>
        </w:rPr>
      </w:pPr>
      <w:r w:rsidRPr="0045375F">
        <w:rPr>
          <w:rFonts w:ascii="Times New Roman" w:hAnsi="Times New Roman" w:cs="Times New Roman"/>
          <w:lang w:val="hr-HR"/>
        </w:rPr>
        <w:tab/>
      </w:r>
    </w:p>
    <w:sectPr w:rsidR="00B74252" w:rsidRPr="0045375F" w:rsidSect="00AE1E94">
      <w:headerReference w:type="even" r:id="rId8"/>
      <w:headerReference w:type="default" r:id="rId9"/>
      <w:footerReference w:type="even" r:id="rId10"/>
      <w:footerReference w:type="default" r:id="rId11"/>
      <w:headerReference w:type="first" r:id="rId12"/>
      <w:footerReference w:type="first" r:id="rId13"/>
      <w:pgSz w:w="11906" w:h="16838" w:code="9"/>
      <w:pgMar w:top="1276" w:right="1134" w:bottom="1134" w:left="1134" w:header="42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4B4" w:rsidRDefault="00C024B4" w:rsidP="00AF0DA4">
      <w:pPr>
        <w:spacing w:after="0" w:line="240" w:lineRule="auto"/>
      </w:pPr>
      <w:r>
        <w:separator/>
      </w:r>
    </w:p>
  </w:endnote>
  <w:endnote w:type="continuationSeparator" w:id="0">
    <w:p w:rsidR="00C024B4" w:rsidRDefault="00C024B4" w:rsidP="00AF0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19D" w:rsidRDefault="00DA31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19D" w:rsidRPr="00AF0DA4" w:rsidRDefault="00DA319D" w:rsidP="00953D83">
    <w:pPr>
      <w:pStyle w:val="Header"/>
      <w:rPr>
        <w:color w:val="1F4E79" w:themeColor="accent5" w:themeShade="80"/>
      </w:rPr>
    </w:pPr>
    <w:r w:rsidRPr="00AF0DA4">
      <w:rPr>
        <w:rFonts w:ascii="Book Antiqua" w:hAnsi="Book Antiqua"/>
        <w:b/>
        <w:color w:val="1F4E79" w:themeColor="accent5" w:themeShade="80"/>
      </w:rPr>
      <w:t>_______________________________________________________________________________________</w:t>
    </w:r>
    <w:r>
      <w:rPr>
        <w:rFonts w:ascii="Book Antiqua" w:hAnsi="Book Antiqua"/>
        <w:b/>
        <w:color w:val="1F4E79" w:themeColor="accent5" w:themeShade="80"/>
      </w:rPr>
      <w:t>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6"/>
      <w:gridCol w:w="2544"/>
      <w:gridCol w:w="3398"/>
    </w:tblGrid>
    <w:tr w:rsidR="00DA319D" w:rsidRPr="00143555" w:rsidTr="00F30CCF">
      <w:trPr>
        <w:trHeight w:val="713"/>
      </w:trPr>
      <w:tc>
        <w:tcPr>
          <w:tcW w:w="3838" w:type="dxa"/>
        </w:tcPr>
        <w:p w:rsidR="00DA319D" w:rsidRPr="00143555" w:rsidRDefault="00DA319D" w:rsidP="001033FF">
          <w:pPr>
            <w:pStyle w:val="Footer"/>
            <w:rPr>
              <w:rFonts w:ascii="Book Antiqua" w:hAnsi="Book Antiqua"/>
              <w:color w:val="002060"/>
              <w:sz w:val="18"/>
            </w:rPr>
          </w:pPr>
          <w:r w:rsidRPr="00143555">
            <w:rPr>
              <w:rFonts w:ascii="Book Antiqua" w:hAnsi="Book Antiqua"/>
              <w:color w:val="002060"/>
              <w:sz w:val="18"/>
            </w:rPr>
            <w:t>Vukovarska 58, 51000 Rijeka</w:t>
          </w:r>
        </w:p>
        <w:p w:rsidR="00DA319D" w:rsidRDefault="00DA319D" w:rsidP="001033FF">
          <w:pPr>
            <w:pStyle w:val="Footer"/>
            <w:rPr>
              <w:rFonts w:ascii="Book Antiqua" w:hAnsi="Book Antiqua"/>
              <w:color w:val="002060"/>
              <w:sz w:val="18"/>
            </w:rPr>
          </w:pPr>
          <w:r>
            <w:rPr>
              <w:rFonts w:ascii="Book Antiqua" w:hAnsi="Book Antiqua"/>
              <w:color w:val="002060"/>
              <w:sz w:val="18"/>
            </w:rPr>
            <w:t>Tel.: 05</w:t>
          </w:r>
          <w:r w:rsidRPr="00143555">
            <w:rPr>
              <w:rFonts w:ascii="Book Antiqua" w:hAnsi="Book Antiqua"/>
              <w:color w:val="002060"/>
              <w:sz w:val="18"/>
            </w:rPr>
            <w:t>1</w:t>
          </w:r>
          <w:r>
            <w:rPr>
              <w:rFonts w:ascii="Book Antiqua" w:hAnsi="Book Antiqua"/>
              <w:color w:val="002060"/>
              <w:sz w:val="18"/>
            </w:rPr>
            <w:t>/</w:t>
          </w:r>
          <w:r w:rsidRPr="00143555">
            <w:rPr>
              <w:rFonts w:ascii="Book Antiqua" w:hAnsi="Book Antiqua"/>
              <w:color w:val="002060"/>
              <w:sz w:val="18"/>
            </w:rPr>
            <w:t>651</w:t>
          </w:r>
          <w:r>
            <w:rPr>
              <w:rFonts w:ascii="Book Antiqua" w:hAnsi="Book Antiqua"/>
              <w:color w:val="002060"/>
              <w:sz w:val="18"/>
            </w:rPr>
            <w:t>-</w:t>
          </w:r>
          <w:r w:rsidRPr="00143555">
            <w:rPr>
              <w:rFonts w:ascii="Book Antiqua" w:hAnsi="Book Antiqua"/>
              <w:color w:val="002060"/>
              <w:sz w:val="18"/>
            </w:rPr>
            <w:t>444</w:t>
          </w:r>
        </w:p>
        <w:p w:rsidR="00DA319D" w:rsidRPr="00143555" w:rsidRDefault="00C024B4" w:rsidP="00A74439">
          <w:pPr>
            <w:pStyle w:val="Footer"/>
            <w:rPr>
              <w:rFonts w:ascii="Book Antiqua" w:hAnsi="Book Antiqua"/>
              <w:color w:val="002060"/>
              <w:sz w:val="18"/>
            </w:rPr>
          </w:pPr>
          <w:hyperlink r:id="rId1" w:history="1">
            <w:r w:rsidR="00DA319D" w:rsidRPr="00143555">
              <w:rPr>
                <w:rStyle w:val="Hyperlink"/>
                <w:rFonts w:ascii="Book Antiqua" w:hAnsi="Book Antiqua"/>
                <w:sz w:val="18"/>
              </w:rPr>
              <w:t>dekanat@riteh.hr</w:t>
            </w:r>
          </w:hyperlink>
          <w:r w:rsidR="00DA319D" w:rsidRPr="00A74439">
            <w:rPr>
              <w:rStyle w:val="Hyperlink"/>
              <w:rFonts w:ascii="Book Antiqua" w:hAnsi="Book Antiqua"/>
              <w:color w:val="002060"/>
              <w:sz w:val="18"/>
              <w:u w:val="none"/>
            </w:rPr>
            <w:t>,</w:t>
          </w:r>
          <w:r w:rsidR="00DA319D" w:rsidRPr="00A74439">
            <w:rPr>
              <w:rStyle w:val="Hyperlink"/>
              <w:color w:val="002060"/>
              <w:u w:val="none"/>
            </w:rPr>
            <w:t xml:space="preserve"> </w:t>
          </w:r>
          <w:hyperlink r:id="rId2" w:history="1">
            <w:r w:rsidR="00DA319D" w:rsidRPr="00B13F2C">
              <w:rPr>
                <w:rStyle w:val="Hyperlink"/>
                <w:rFonts w:ascii="Book Antiqua" w:hAnsi="Book Antiqua"/>
                <w:sz w:val="18"/>
              </w:rPr>
              <w:t>www.riteh.uniri.h</w:t>
            </w:r>
            <w:r w:rsidR="00DA319D">
              <w:rPr>
                <w:rStyle w:val="Hyperlink"/>
                <w:rFonts w:ascii="Book Antiqua" w:hAnsi="Book Antiqua"/>
                <w:sz w:val="18"/>
              </w:rPr>
              <w:t>r</w:t>
            </w:r>
          </w:hyperlink>
        </w:p>
      </w:tc>
      <w:tc>
        <w:tcPr>
          <w:tcW w:w="2648" w:type="dxa"/>
        </w:tcPr>
        <w:p w:rsidR="00DA319D" w:rsidRPr="00143555" w:rsidRDefault="00DA319D" w:rsidP="00F30CCF">
          <w:pPr>
            <w:pStyle w:val="Footer"/>
            <w:jc w:val="center"/>
            <w:rPr>
              <w:rFonts w:ascii="Book Antiqua" w:hAnsi="Book Antiqua"/>
              <w:color w:val="002060"/>
              <w:sz w:val="18"/>
            </w:rPr>
          </w:pPr>
          <w:r>
            <w:rPr>
              <w:rFonts w:ascii="Book Antiqua" w:hAnsi="Book Antiqua"/>
              <w:noProof/>
              <w:color w:val="002060"/>
              <w:sz w:val="18"/>
            </w:rPr>
            <w:drawing>
              <wp:inline distT="0" distB="0" distL="0" distR="0" wp14:editId="5B78670A">
                <wp:extent cx="561975" cy="561975"/>
                <wp:effectExtent l="0" t="0" r="9525" b="9525"/>
                <wp:docPr id="88" name="Picture 88" descr="logo_fakult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fakultet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r w:rsidRPr="00143555">
            <w:rPr>
              <w:rFonts w:ascii="Book Antiqua" w:hAnsi="Book Antiqua"/>
              <w:color w:val="002060"/>
              <w:sz w:val="18"/>
            </w:rPr>
            <w:t xml:space="preserve"> </w:t>
          </w:r>
        </w:p>
      </w:tc>
      <w:tc>
        <w:tcPr>
          <w:tcW w:w="3486" w:type="dxa"/>
        </w:tcPr>
        <w:p w:rsidR="00DA319D" w:rsidRPr="00143555" w:rsidRDefault="00DA319D" w:rsidP="00AF76C1">
          <w:pPr>
            <w:pStyle w:val="Footer"/>
            <w:jc w:val="right"/>
            <w:rPr>
              <w:rFonts w:ascii="Book Antiqua" w:hAnsi="Book Antiqua"/>
              <w:color w:val="002060"/>
              <w:sz w:val="18"/>
            </w:rPr>
          </w:pPr>
          <w:r w:rsidRPr="00143555">
            <w:rPr>
              <w:rFonts w:ascii="Book Antiqua" w:hAnsi="Book Antiqua"/>
              <w:color w:val="002060"/>
              <w:sz w:val="18"/>
            </w:rPr>
            <w:t>OIB: 46319717480</w:t>
          </w:r>
        </w:p>
        <w:p w:rsidR="00DA319D" w:rsidRDefault="00DA319D" w:rsidP="00AF76C1">
          <w:pPr>
            <w:pStyle w:val="Footer"/>
            <w:jc w:val="right"/>
            <w:rPr>
              <w:rFonts w:ascii="Book Antiqua" w:hAnsi="Book Antiqua"/>
              <w:color w:val="002060"/>
              <w:sz w:val="18"/>
            </w:rPr>
          </w:pPr>
          <w:r w:rsidRPr="00143555">
            <w:rPr>
              <w:rFonts w:ascii="Book Antiqua" w:hAnsi="Book Antiqua"/>
              <w:color w:val="002060"/>
              <w:sz w:val="18"/>
            </w:rPr>
            <w:t>IBAN: HR6024020061100110092</w:t>
          </w:r>
        </w:p>
        <w:p w:rsidR="00DA319D" w:rsidRPr="00143555" w:rsidRDefault="00DA319D" w:rsidP="00AF76C1">
          <w:pPr>
            <w:pStyle w:val="Footer"/>
            <w:jc w:val="right"/>
            <w:rPr>
              <w:rFonts w:ascii="Book Antiqua" w:hAnsi="Book Antiqua"/>
              <w:color w:val="002060"/>
              <w:sz w:val="18"/>
            </w:rPr>
          </w:pPr>
          <w:r w:rsidRPr="00143555">
            <w:rPr>
              <w:rFonts w:ascii="Book Antiqua" w:hAnsi="Book Antiqua"/>
              <w:color w:val="002060"/>
              <w:sz w:val="18"/>
            </w:rPr>
            <w:t>Erste&amp; Steiermärkische bank d.d. Rijeka</w:t>
          </w:r>
        </w:p>
      </w:tc>
    </w:tr>
  </w:tbl>
  <w:p w:rsidR="00DA319D" w:rsidRDefault="00DA31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19D" w:rsidRPr="00AF0DA4" w:rsidRDefault="00DA319D" w:rsidP="00B74252">
    <w:pPr>
      <w:pStyle w:val="Header"/>
      <w:rPr>
        <w:color w:val="1F4E79" w:themeColor="accent5" w:themeShade="80"/>
      </w:rPr>
    </w:pPr>
    <w:r w:rsidRPr="00AF0DA4">
      <w:rPr>
        <w:rFonts w:ascii="Book Antiqua" w:hAnsi="Book Antiqua"/>
        <w:b/>
        <w:color w:val="1F4E79" w:themeColor="accent5" w:themeShade="80"/>
      </w:rPr>
      <w:t>_______________________________________________________________________________________</w:t>
    </w:r>
    <w:r>
      <w:rPr>
        <w:rFonts w:ascii="Book Antiqua" w:hAnsi="Book Antiqua"/>
        <w:b/>
        <w:color w:val="1F4E79" w:themeColor="accent5" w:themeShade="80"/>
      </w:rPr>
      <w:t>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6"/>
      <w:gridCol w:w="2544"/>
      <w:gridCol w:w="3398"/>
    </w:tblGrid>
    <w:tr w:rsidR="00DA319D" w:rsidRPr="00143555" w:rsidTr="003E1F83">
      <w:trPr>
        <w:trHeight w:val="713"/>
      </w:trPr>
      <w:tc>
        <w:tcPr>
          <w:tcW w:w="3838" w:type="dxa"/>
        </w:tcPr>
        <w:p w:rsidR="00DA319D" w:rsidRPr="00143555" w:rsidRDefault="00DA319D" w:rsidP="00B74252">
          <w:pPr>
            <w:pStyle w:val="Footer"/>
            <w:rPr>
              <w:rFonts w:ascii="Book Antiqua" w:hAnsi="Book Antiqua"/>
              <w:color w:val="002060"/>
              <w:sz w:val="18"/>
            </w:rPr>
          </w:pPr>
          <w:r w:rsidRPr="00143555">
            <w:rPr>
              <w:rFonts w:ascii="Book Antiqua" w:hAnsi="Book Antiqua"/>
              <w:color w:val="002060"/>
              <w:sz w:val="18"/>
            </w:rPr>
            <w:t>Vukovarska 58, 51000 Rijeka</w:t>
          </w:r>
        </w:p>
        <w:p w:rsidR="00DA319D" w:rsidRDefault="00DA319D" w:rsidP="00B74252">
          <w:pPr>
            <w:pStyle w:val="Footer"/>
            <w:rPr>
              <w:rFonts w:ascii="Book Antiqua" w:hAnsi="Book Antiqua"/>
              <w:color w:val="002060"/>
              <w:sz w:val="18"/>
            </w:rPr>
          </w:pPr>
          <w:r>
            <w:rPr>
              <w:rFonts w:ascii="Book Antiqua" w:hAnsi="Book Antiqua"/>
              <w:color w:val="002060"/>
              <w:sz w:val="18"/>
            </w:rPr>
            <w:t>Tel.: 05</w:t>
          </w:r>
          <w:r w:rsidRPr="00143555">
            <w:rPr>
              <w:rFonts w:ascii="Book Antiqua" w:hAnsi="Book Antiqua"/>
              <w:color w:val="002060"/>
              <w:sz w:val="18"/>
            </w:rPr>
            <w:t>1</w:t>
          </w:r>
          <w:r>
            <w:rPr>
              <w:rFonts w:ascii="Book Antiqua" w:hAnsi="Book Antiqua"/>
              <w:color w:val="002060"/>
              <w:sz w:val="18"/>
            </w:rPr>
            <w:t>/</w:t>
          </w:r>
          <w:r w:rsidRPr="00143555">
            <w:rPr>
              <w:rFonts w:ascii="Book Antiqua" w:hAnsi="Book Antiqua"/>
              <w:color w:val="002060"/>
              <w:sz w:val="18"/>
            </w:rPr>
            <w:t>651</w:t>
          </w:r>
          <w:r>
            <w:rPr>
              <w:rFonts w:ascii="Book Antiqua" w:hAnsi="Book Antiqua"/>
              <w:color w:val="002060"/>
              <w:sz w:val="18"/>
            </w:rPr>
            <w:t>-</w:t>
          </w:r>
          <w:r w:rsidRPr="00143555">
            <w:rPr>
              <w:rFonts w:ascii="Book Antiqua" w:hAnsi="Book Antiqua"/>
              <w:color w:val="002060"/>
              <w:sz w:val="18"/>
            </w:rPr>
            <w:t>444</w:t>
          </w:r>
        </w:p>
        <w:p w:rsidR="00DA319D" w:rsidRPr="00143555" w:rsidRDefault="00C024B4" w:rsidP="00B74252">
          <w:pPr>
            <w:pStyle w:val="Footer"/>
            <w:rPr>
              <w:rFonts w:ascii="Book Antiqua" w:hAnsi="Book Antiqua"/>
              <w:color w:val="002060"/>
              <w:sz w:val="18"/>
            </w:rPr>
          </w:pPr>
          <w:hyperlink r:id="rId1" w:history="1">
            <w:r w:rsidR="00DA319D" w:rsidRPr="00143555">
              <w:rPr>
                <w:rStyle w:val="Hyperlink"/>
                <w:rFonts w:ascii="Book Antiqua" w:hAnsi="Book Antiqua"/>
                <w:sz w:val="18"/>
              </w:rPr>
              <w:t>dekanat@riteh.hr</w:t>
            </w:r>
          </w:hyperlink>
          <w:r w:rsidR="00DA319D" w:rsidRPr="00A74439">
            <w:rPr>
              <w:rStyle w:val="Hyperlink"/>
              <w:rFonts w:ascii="Book Antiqua" w:hAnsi="Book Antiqua"/>
              <w:color w:val="002060"/>
              <w:sz w:val="18"/>
              <w:u w:val="none"/>
            </w:rPr>
            <w:t>,</w:t>
          </w:r>
          <w:r w:rsidR="00DA319D" w:rsidRPr="00A74439">
            <w:rPr>
              <w:rStyle w:val="Hyperlink"/>
              <w:color w:val="002060"/>
              <w:u w:val="none"/>
            </w:rPr>
            <w:t xml:space="preserve"> </w:t>
          </w:r>
          <w:hyperlink r:id="rId2" w:history="1">
            <w:r w:rsidR="00DA319D" w:rsidRPr="00B13F2C">
              <w:rPr>
                <w:rStyle w:val="Hyperlink"/>
                <w:rFonts w:ascii="Book Antiqua" w:hAnsi="Book Antiqua"/>
                <w:sz w:val="18"/>
              </w:rPr>
              <w:t>www.riteh.uniri.h</w:t>
            </w:r>
            <w:r w:rsidR="00DA319D">
              <w:rPr>
                <w:rStyle w:val="Hyperlink"/>
                <w:rFonts w:ascii="Book Antiqua" w:hAnsi="Book Antiqua"/>
                <w:sz w:val="18"/>
              </w:rPr>
              <w:t>r</w:t>
            </w:r>
          </w:hyperlink>
        </w:p>
      </w:tc>
      <w:tc>
        <w:tcPr>
          <w:tcW w:w="2648" w:type="dxa"/>
        </w:tcPr>
        <w:p w:rsidR="00DA319D" w:rsidRPr="00143555" w:rsidRDefault="00DA319D" w:rsidP="00B74252">
          <w:pPr>
            <w:pStyle w:val="Footer"/>
            <w:jc w:val="center"/>
            <w:rPr>
              <w:rFonts w:ascii="Book Antiqua" w:hAnsi="Book Antiqua"/>
              <w:color w:val="002060"/>
              <w:sz w:val="18"/>
            </w:rPr>
          </w:pPr>
          <w:r>
            <w:rPr>
              <w:rFonts w:ascii="Book Antiqua" w:hAnsi="Book Antiqua"/>
              <w:noProof/>
              <w:color w:val="002060"/>
              <w:sz w:val="18"/>
            </w:rPr>
            <w:drawing>
              <wp:inline distT="0" distB="0" distL="0" distR="0" wp14:anchorId="1D8632B3" wp14:editId="4053B5E6">
                <wp:extent cx="561975" cy="561975"/>
                <wp:effectExtent l="0" t="0" r="9525" b="9525"/>
                <wp:docPr id="90" name="Picture 90" descr="logo_fakult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fakultet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r w:rsidRPr="00143555">
            <w:rPr>
              <w:rFonts w:ascii="Book Antiqua" w:hAnsi="Book Antiqua"/>
              <w:color w:val="002060"/>
              <w:sz w:val="18"/>
            </w:rPr>
            <w:t xml:space="preserve"> </w:t>
          </w:r>
        </w:p>
      </w:tc>
      <w:tc>
        <w:tcPr>
          <w:tcW w:w="3486" w:type="dxa"/>
        </w:tcPr>
        <w:p w:rsidR="00DA319D" w:rsidRPr="00143555" w:rsidRDefault="00DA319D" w:rsidP="00B74252">
          <w:pPr>
            <w:pStyle w:val="Footer"/>
            <w:jc w:val="right"/>
            <w:rPr>
              <w:rFonts w:ascii="Book Antiqua" w:hAnsi="Book Antiqua"/>
              <w:color w:val="002060"/>
              <w:sz w:val="18"/>
            </w:rPr>
          </w:pPr>
          <w:r w:rsidRPr="00143555">
            <w:rPr>
              <w:rFonts w:ascii="Book Antiqua" w:hAnsi="Book Antiqua"/>
              <w:color w:val="002060"/>
              <w:sz w:val="18"/>
            </w:rPr>
            <w:t>OIB: 46319717480</w:t>
          </w:r>
        </w:p>
        <w:p w:rsidR="00DA319D" w:rsidRDefault="00DA319D" w:rsidP="00B74252">
          <w:pPr>
            <w:pStyle w:val="Footer"/>
            <w:jc w:val="right"/>
            <w:rPr>
              <w:rFonts w:ascii="Book Antiqua" w:hAnsi="Book Antiqua"/>
              <w:color w:val="002060"/>
              <w:sz w:val="18"/>
            </w:rPr>
          </w:pPr>
          <w:r w:rsidRPr="00143555">
            <w:rPr>
              <w:rFonts w:ascii="Book Antiqua" w:hAnsi="Book Antiqua"/>
              <w:color w:val="002060"/>
              <w:sz w:val="18"/>
            </w:rPr>
            <w:t>IBAN: HR6024020061100110092</w:t>
          </w:r>
        </w:p>
        <w:p w:rsidR="00DA319D" w:rsidRPr="00143555" w:rsidRDefault="00DA319D" w:rsidP="00B74252">
          <w:pPr>
            <w:pStyle w:val="Footer"/>
            <w:jc w:val="right"/>
            <w:rPr>
              <w:rFonts w:ascii="Book Antiqua" w:hAnsi="Book Antiqua"/>
              <w:color w:val="002060"/>
              <w:sz w:val="18"/>
            </w:rPr>
          </w:pPr>
          <w:r w:rsidRPr="00143555">
            <w:rPr>
              <w:rFonts w:ascii="Book Antiqua" w:hAnsi="Book Antiqua"/>
              <w:color w:val="002060"/>
              <w:sz w:val="18"/>
            </w:rPr>
            <w:t>Erste&amp; Steiermärkische bank d.d. Rijeka</w:t>
          </w:r>
        </w:p>
      </w:tc>
    </w:tr>
  </w:tbl>
  <w:p w:rsidR="00DA319D" w:rsidRDefault="00DA31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4B4" w:rsidRDefault="00C024B4" w:rsidP="00AF0DA4">
      <w:pPr>
        <w:spacing w:after="0" w:line="240" w:lineRule="auto"/>
      </w:pPr>
      <w:r>
        <w:separator/>
      </w:r>
    </w:p>
  </w:footnote>
  <w:footnote w:type="continuationSeparator" w:id="0">
    <w:p w:rsidR="00C024B4" w:rsidRDefault="00C024B4" w:rsidP="00AF0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19D" w:rsidRDefault="00DA31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1108638"/>
      <w:docPartObj>
        <w:docPartGallery w:val="Page Numbers (Top of Page)"/>
        <w:docPartUnique/>
      </w:docPartObj>
    </w:sdtPr>
    <w:sdtEndPr>
      <w:rPr>
        <w:noProof/>
      </w:rPr>
    </w:sdtEndPr>
    <w:sdtContent>
      <w:p w:rsidR="00DA319D" w:rsidRDefault="00DA319D">
        <w:pPr>
          <w:pStyle w:val="Header"/>
          <w:jc w:val="center"/>
        </w:pPr>
        <w:r>
          <w:fldChar w:fldCharType="begin"/>
        </w:r>
        <w:r>
          <w:instrText xml:space="preserve"> PAGE   \* MERGEFORMAT </w:instrText>
        </w:r>
        <w:r>
          <w:fldChar w:fldCharType="separate"/>
        </w:r>
        <w:r w:rsidR="00CE4EEE">
          <w:rPr>
            <w:noProof/>
          </w:rPr>
          <w:t>6</w:t>
        </w:r>
        <w:r>
          <w:rPr>
            <w:noProof/>
          </w:rPr>
          <w:fldChar w:fldCharType="end"/>
        </w:r>
      </w:p>
    </w:sdtContent>
  </w:sdt>
  <w:p w:rsidR="00DA319D" w:rsidRDefault="00DA31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DA319D" w:rsidRPr="00AF0DA4" w:rsidTr="003E1F83">
      <w:tc>
        <w:tcPr>
          <w:tcW w:w="4678" w:type="dxa"/>
        </w:tcPr>
        <w:p w:rsidR="00DA319D" w:rsidRDefault="00DA319D" w:rsidP="00B74252">
          <w:pPr>
            <w:jc w:val="center"/>
            <w:rPr>
              <w:rFonts w:ascii="Book Antiqua" w:hAnsi="Book Antiqua"/>
              <w:b/>
              <w:color w:val="1F4E79" w:themeColor="accent5" w:themeShade="80"/>
              <w:sz w:val="22"/>
              <w:szCs w:val="22"/>
            </w:rPr>
          </w:pPr>
          <w:r w:rsidRPr="00AF0DA4">
            <w:rPr>
              <w:rFonts w:ascii="Book Antiqua" w:hAnsi="Book Antiqua"/>
              <w:b/>
              <w:noProof/>
              <w:color w:val="1F4E79" w:themeColor="accent5" w:themeShade="80"/>
            </w:rPr>
            <w:drawing>
              <wp:inline distT="0" distB="0" distL="0" distR="0" wp14:anchorId="4FAE2A15" wp14:editId="67913C12">
                <wp:extent cx="466725" cy="619616"/>
                <wp:effectExtent l="0" t="0" r="0" b="952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0147" cy="624160"/>
                        </a:xfrm>
                        <a:prstGeom prst="rect">
                          <a:avLst/>
                        </a:prstGeom>
                        <a:noFill/>
                        <a:ln>
                          <a:noFill/>
                        </a:ln>
                      </pic:spPr>
                    </pic:pic>
                  </a:graphicData>
                </a:graphic>
              </wp:inline>
            </w:drawing>
          </w:r>
        </w:p>
        <w:p w:rsidR="00DA319D" w:rsidRPr="00E41989" w:rsidRDefault="00DA319D" w:rsidP="00B74252">
          <w:pPr>
            <w:jc w:val="center"/>
            <w:rPr>
              <w:rFonts w:ascii="Book Antiqua" w:hAnsi="Book Antiqua"/>
              <w:b/>
              <w:color w:val="1F4E79" w:themeColor="accent5" w:themeShade="80"/>
              <w:sz w:val="4"/>
              <w:szCs w:val="22"/>
            </w:rPr>
          </w:pPr>
        </w:p>
        <w:p w:rsidR="00DA319D" w:rsidRDefault="00DA319D" w:rsidP="00B74252">
          <w:pPr>
            <w:jc w:val="center"/>
            <w:rPr>
              <w:rFonts w:ascii="Book Antiqua" w:hAnsi="Book Antiqua"/>
              <w:b/>
              <w:color w:val="1F4E79" w:themeColor="accent5" w:themeShade="80"/>
              <w:sz w:val="22"/>
              <w:szCs w:val="22"/>
            </w:rPr>
          </w:pPr>
          <w:r w:rsidRPr="00AF0DA4">
            <w:rPr>
              <w:rFonts w:ascii="Book Antiqua" w:hAnsi="Book Antiqua"/>
              <w:b/>
              <w:color w:val="1F4E79" w:themeColor="accent5" w:themeShade="80"/>
              <w:sz w:val="22"/>
              <w:szCs w:val="22"/>
            </w:rPr>
            <w:t>Republika Hrvatska</w:t>
          </w:r>
        </w:p>
        <w:p w:rsidR="00DA319D" w:rsidRPr="00E41989" w:rsidRDefault="00DA319D" w:rsidP="00B74252">
          <w:pPr>
            <w:jc w:val="center"/>
            <w:rPr>
              <w:rFonts w:ascii="Book Antiqua" w:hAnsi="Book Antiqua"/>
              <w:b/>
              <w:color w:val="1F4E79" w:themeColor="accent5" w:themeShade="80"/>
              <w:sz w:val="4"/>
              <w:szCs w:val="22"/>
            </w:rPr>
          </w:pPr>
        </w:p>
        <w:p w:rsidR="00DA319D" w:rsidRPr="00AF0DA4" w:rsidRDefault="00DA319D" w:rsidP="00B74252">
          <w:pPr>
            <w:jc w:val="center"/>
            <w:rPr>
              <w:rFonts w:ascii="Book Antiqua" w:hAnsi="Book Antiqua"/>
              <w:b/>
              <w:color w:val="1F4E79" w:themeColor="accent5" w:themeShade="80"/>
              <w:sz w:val="22"/>
              <w:szCs w:val="22"/>
            </w:rPr>
          </w:pPr>
          <w:r w:rsidRPr="00AF0DA4">
            <w:rPr>
              <w:rFonts w:ascii="Book Antiqua" w:hAnsi="Book Antiqua"/>
              <w:color w:val="1F4E79" w:themeColor="accent5" w:themeShade="80"/>
              <w:sz w:val="22"/>
              <w:szCs w:val="22"/>
            </w:rPr>
            <w:t>Sveučilište u Rijeci</w:t>
          </w:r>
          <w:r>
            <w:rPr>
              <w:rFonts w:ascii="Book Antiqua" w:hAnsi="Book Antiqua"/>
              <w:color w:val="1F4E79" w:themeColor="accent5" w:themeShade="80"/>
              <w:sz w:val="22"/>
              <w:szCs w:val="22"/>
            </w:rPr>
            <w:t xml:space="preserve"> –  </w:t>
          </w:r>
          <w:r w:rsidRPr="00AF0DA4">
            <w:rPr>
              <w:rFonts w:ascii="Book Antiqua" w:hAnsi="Book Antiqua"/>
              <w:color w:val="1F4E79" w:themeColor="accent5" w:themeShade="80"/>
              <w:sz w:val="22"/>
              <w:szCs w:val="22"/>
            </w:rPr>
            <w:t>TEHNIČKI FAKULTET</w:t>
          </w:r>
        </w:p>
      </w:tc>
    </w:tr>
  </w:tbl>
  <w:p w:rsidR="00DA319D" w:rsidRPr="00E41989" w:rsidRDefault="00DA31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71E12"/>
    <w:multiLevelType w:val="hybridMultilevel"/>
    <w:tmpl w:val="03624426"/>
    <w:lvl w:ilvl="0" w:tplc="7EE8FC0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D2B1F"/>
    <w:multiLevelType w:val="hybridMultilevel"/>
    <w:tmpl w:val="E440F3C8"/>
    <w:lvl w:ilvl="0" w:tplc="AB2061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3740F"/>
    <w:multiLevelType w:val="hybridMultilevel"/>
    <w:tmpl w:val="476C4E1A"/>
    <w:lvl w:ilvl="0" w:tplc="50100F5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E41C8"/>
    <w:multiLevelType w:val="hybridMultilevel"/>
    <w:tmpl w:val="2E1C473E"/>
    <w:lvl w:ilvl="0" w:tplc="1990F7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04AE8"/>
    <w:multiLevelType w:val="hybridMultilevel"/>
    <w:tmpl w:val="2E7CA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6C6FF1"/>
    <w:multiLevelType w:val="hybridMultilevel"/>
    <w:tmpl w:val="8FAEA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A92993"/>
    <w:multiLevelType w:val="hybridMultilevel"/>
    <w:tmpl w:val="0E08B378"/>
    <w:lvl w:ilvl="0" w:tplc="409C03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F04E08"/>
    <w:multiLevelType w:val="hybridMultilevel"/>
    <w:tmpl w:val="D39A5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BE17F7"/>
    <w:multiLevelType w:val="hybridMultilevel"/>
    <w:tmpl w:val="07EEA728"/>
    <w:lvl w:ilvl="0" w:tplc="6ACC7968">
      <w:start w:val="1"/>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9" w15:restartNumberingAfterBreak="0">
    <w:nsid w:val="58F4422E"/>
    <w:multiLevelType w:val="hybridMultilevel"/>
    <w:tmpl w:val="F6CA3EF6"/>
    <w:lvl w:ilvl="0" w:tplc="825228A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BE068E"/>
    <w:multiLevelType w:val="hybridMultilevel"/>
    <w:tmpl w:val="8332A74C"/>
    <w:lvl w:ilvl="0" w:tplc="993E85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B71FFE"/>
    <w:multiLevelType w:val="hybridMultilevel"/>
    <w:tmpl w:val="02D4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137233"/>
    <w:multiLevelType w:val="hybridMultilevel"/>
    <w:tmpl w:val="995AA99E"/>
    <w:lvl w:ilvl="0" w:tplc="33826134">
      <w:start w:val="5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553EB8"/>
    <w:multiLevelType w:val="hybridMultilevel"/>
    <w:tmpl w:val="C812F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7C0555"/>
    <w:multiLevelType w:val="hybridMultilevel"/>
    <w:tmpl w:val="8CBEEABC"/>
    <w:lvl w:ilvl="0" w:tplc="C400EC64">
      <w:start w:val="1"/>
      <w:numFmt w:val="bullet"/>
      <w:lvlText w:val=""/>
      <w:lvlJc w:val="left"/>
      <w:pPr>
        <w:tabs>
          <w:tab w:val="num" w:pos="720"/>
        </w:tabs>
        <w:ind w:left="720" w:hanging="360"/>
      </w:pPr>
      <w:rPr>
        <w:rFonts w:ascii="Symbol" w:hAnsi="Symbol" w:hint="default"/>
        <w:sz w:val="18"/>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5"/>
  </w:num>
  <w:num w:numId="4">
    <w:abstractNumId w:val="14"/>
  </w:num>
  <w:num w:numId="5">
    <w:abstractNumId w:val="8"/>
  </w:num>
  <w:num w:numId="6">
    <w:abstractNumId w:val="10"/>
  </w:num>
  <w:num w:numId="7">
    <w:abstractNumId w:val="1"/>
  </w:num>
  <w:num w:numId="8">
    <w:abstractNumId w:val="4"/>
  </w:num>
  <w:num w:numId="9">
    <w:abstractNumId w:val="0"/>
  </w:num>
  <w:num w:numId="10">
    <w:abstractNumId w:val="9"/>
  </w:num>
  <w:num w:numId="11">
    <w:abstractNumId w:val="2"/>
  </w:num>
  <w:num w:numId="12">
    <w:abstractNumId w:val="6"/>
  </w:num>
  <w:num w:numId="13">
    <w:abstractNumId w:val="12"/>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97E"/>
    <w:rsid w:val="00021AE9"/>
    <w:rsid w:val="0003549D"/>
    <w:rsid w:val="000417DE"/>
    <w:rsid w:val="0004582F"/>
    <w:rsid w:val="00050006"/>
    <w:rsid w:val="00054010"/>
    <w:rsid w:val="00054048"/>
    <w:rsid w:val="00055C18"/>
    <w:rsid w:val="00085D84"/>
    <w:rsid w:val="000C2589"/>
    <w:rsid w:val="000E40F4"/>
    <w:rsid w:val="000E66EF"/>
    <w:rsid w:val="000F45A1"/>
    <w:rsid w:val="001033FF"/>
    <w:rsid w:val="00115289"/>
    <w:rsid w:val="00116975"/>
    <w:rsid w:val="00120541"/>
    <w:rsid w:val="00143555"/>
    <w:rsid w:val="001555FD"/>
    <w:rsid w:val="00177873"/>
    <w:rsid w:val="00196765"/>
    <w:rsid w:val="001A6708"/>
    <w:rsid w:val="001B39A6"/>
    <w:rsid w:val="001C1929"/>
    <w:rsid w:val="001F59D9"/>
    <w:rsid w:val="002001ED"/>
    <w:rsid w:val="00216514"/>
    <w:rsid w:val="002302A1"/>
    <w:rsid w:val="002328EB"/>
    <w:rsid w:val="0023323F"/>
    <w:rsid w:val="0025386E"/>
    <w:rsid w:val="00261E76"/>
    <w:rsid w:val="002660A2"/>
    <w:rsid w:val="0027036F"/>
    <w:rsid w:val="002B05C2"/>
    <w:rsid w:val="002B522C"/>
    <w:rsid w:val="00316E39"/>
    <w:rsid w:val="00347B40"/>
    <w:rsid w:val="00347C0B"/>
    <w:rsid w:val="00350550"/>
    <w:rsid w:val="00372DE5"/>
    <w:rsid w:val="003D0B49"/>
    <w:rsid w:val="003D387A"/>
    <w:rsid w:val="003E1F83"/>
    <w:rsid w:val="003F12AF"/>
    <w:rsid w:val="00401E06"/>
    <w:rsid w:val="00410393"/>
    <w:rsid w:val="004168B4"/>
    <w:rsid w:val="0045375F"/>
    <w:rsid w:val="00470AAC"/>
    <w:rsid w:val="004B75AF"/>
    <w:rsid w:val="004C268B"/>
    <w:rsid w:val="004C4300"/>
    <w:rsid w:val="004C4EDB"/>
    <w:rsid w:val="004F436A"/>
    <w:rsid w:val="00536480"/>
    <w:rsid w:val="00582F4B"/>
    <w:rsid w:val="00596E5A"/>
    <w:rsid w:val="005A0595"/>
    <w:rsid w:val="005B0F08"/>
    <w:rsid w:val="005B18CE"/>
    <w:rsid w:val="005C4910"/>
    <w:rsid w:val="005D1113"/>
    <w:rsid w:val="005F3773"/>
    <w:rsid w:val="005F6B49"/>
    <w:rsid w:val="005F7C17"/>
    <w:rsid w:val="00604313"/>
    <w:rsid w:val="00607EA1"/>
    <w:rsid w:val="0062383E"/>
    <w:rsid w:val="00623A56"/>
    <w:rsid w:val="006400BE"/>
    <w:rsid w:val="00686C71"/>
    <w:rsid w:val="00693882"/>
    <w:rsid w:val="006B0C45"/>
    <w:rsid w:val="006C54B3"/>
    <w:rsid w:val="006D3576"/>
    <w:rsid w:val="006E4320"/>
    <w:rsid w:val="00702807"/>
    <w:rsid w:val="00710A47"/>
    <w:rsid w:val="00740062"/>
    <w:rsid w:val="00746576"/>
    <w:rsid w:val="0076225F"/>
    <w:rsid w:val="007A7DAE"/>
    <w:rsid w:val="007E2194"/>
    <w:rsid w:val="00815BA8"/>
    <w:rsid w:val="00821BAD"/>
    <w:rsid w:val="0082547D"/>
    <w:rsid w:val="008527FE"/>
    <w:rsid w:val="00852EDE"/>
    <w:rsid w:val="00857078"/>
    <w:rsid w:val="00884D4B"/>
    <w:rsid w:val="0088703A"/>
    <w:rsid w:val="00890B90"/>
    <w:rsid w:val="008A6260"/>
    <w:rsid w:val="008C04A3"/>
    <w:rsid w:val="008C41FC"/>
    <w:rsid w:val="008C58C8"/>
    <w:rsid w:val="008C6150"/>
    <w:rsid w:val="008C7DBD"/>
    <w:rsid w:val="008E31A2"/>
    <w:rsid w:val="008F0B5B"/>
    <w:rsid w:val="0090413C"/>
    <w:rsid w:val="009071EF"/>
    <w:rsid w:val="00934817"/>
    <w:rsid w:val="0094044E"/>
    <w:rsid w:val="00953D83"/>
    <w:rsid w:val="0095721E"/>
    <w:rsid w:val="009606DC"/>
    <w:rsid w:val="00962B70"/>
    <w:rsid w:val="00973239"/>
    <w:rsid w:val="009D1604"/>
    <w:rsid w:val="009D6AB0"/>
    <w:rsid w:val="009E2792"/>
    <w:rsid w:val="00A13714"/>
    <w:rsid w:val="00A15501"/>
    <w:rsid w:val="00A27FDD"/>
    <w:rsid w:val="00A47A59"/>
    <w:rsid w:val="00A55C33"/>
    <w:rsid w:val="00A74439"/>
    <w:rsid w:val="00A74780"/>
    <w:rsid w:val="00A93BCA"/>
    <w:rsid w:val="00AA5DC3"/>
    <w:rsid w:val="00AE1E94"/>
    <w:rsid w:val="00AF0DA4"/>
    <w:rsid w:val="00AF76C1"/>
    <w:rsid w:val="00B165D8"/>
    <w:rsid w:val="00B24094"/>
    <w:rsid w:val="00B378E3"/>
    <w:rsid w:val="00B55899"/>
    <w:rsid w:val="00B74252"/>
    <w:rsid w:val="00B8734B"/>
    <w:rsid w:val="00BB01F6"/>
    <w:rsid w:val="00BB1697"/>
    <w:rsid w:val="00BC65E5"/>
    <w:rsid w:val="00BC66BB"/>
    <w:rsid w:val="00BE48DD"/>
    <w:rsid w:val="00BF55E6"/>
    <w:rsid w:val="00C024B4"/>
    <w:rsid w:val="00C32426"/>
    <w:rsid w:val="00C5214F"/>
    <w:rsid w:val="00C74FF7"/>
    <w:rsid w:val="00CA397E"/>
    <w:rsid w:val="00CD2D88"/>
    <w:rsid w:val="00CE18FE"/>
    <w:rsid w:val="00CE4EEE"/>
    <w:rsid w:val="00D1770B"/>
    <w:rsid w:val="00D41465"/>
    <w:rsid w:val="00D742D8"/>
    <w:rsid w:val="00DA265A"/>
    <w:rsid w:val="00DA319D"/>
    <w:rsid w:val="00DC2E71"/>
    <w:rsid w:val="00DC594E"/>
    <w:rsid w:val="00DD4F77"/>
    <w:rsid w:val="00DE6131"/>
    <w:rsid w:val="00E14CBB"/>
    <w:rsid w:val="00E33D33"/>
    <w:rsid w:val="00E36B2B"/>
    <w:rsid w:val="00E41989"/>
    <w:rsid w:val="00E66F07"/>
    <w:rsid w:val="00E762F9"/>
    <w:rsid w:val="00E9159C"/>
    <w:rsid w:val="00F101B7"/>
    <w:rsid w:val="00F17E4B"/>
    <w:rsid w:val="00F236E1"/>
    <w:rsid w:val="00F247F6"/>
    <w:rsid w:val="00F30CCF"/>
    <w:rsid w:val="00F46108"/>
    <w:rsid w:val="00F47533"/>
    <w:rsid w:val="00F50BBE"/>
    <w:rsid w:val="00F51680"/>
    <w:rsid w:val="00F74C55"/>
    <w:rsid w:val="00F976CC"/>
    <w:rsid w:val="00FC6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0ABEF"/>
  <w15:chartTrackingRefBased/>
  <w15:docId w15:val="{7DC06EA9-8F3B-4E96-B631-274B026A9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2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DA4"/>
  </w:style>
  <w:style w:type="paragraph" w:styleId="Footer">
    <w:name w:val="footer"/>
    <w:basedOn w:val="Normal"/>
    <w:link w:val="FooterChar"/>
    <w:uiPriority w:val="99"/>
    <w:unhideWhenUsed/>
    <w:rsid w:val="00AF0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DA4"/>
  </w:style>
  <w:style w:type="table" w:styleId="TableGrid">
    <w:name w:val="Table Grid"/>
    <w:basedOn w:val="TableNormal"/>
    <w:uiPriority w:val="39"/>
    <w:rsid w:val="00AF0D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6F07"/>
    <w:pPr>
      <w:ind w:left="720"/>
      <w:contextualSpacing/>
    </w:pPr>
  </w:style>
  <w:style w:type="character" w:styleId="Hyperlink">
    <w:name w:val="Hyperlink"/>
    <w:basedOn w:val="DefaultParagraphFont"/>
    <w:uiPriority w:val="99"/>
    <w:unhideWhenUsed/>
    <w:rsid w:val="001033FF"/>
    <w:rPr>
      <w:color w:val="0563C1" w:themeColor="hyperlink"/>
      <w:u w:val="single"/>
    </w:rPr>
  </w:style>
  <w:style w:type="character" w:customStyle="1" w:styleId="UnresolvedMention">
    <w:name w:val="Unresolved Mention"/>
    <w:basedOn w:val="DefaultParagraphFont"/>
    <w:uiPriority w:val="99"/>
    <w:semiHidden/>
    <w:unhideWhenUsed/>
    <w:rsid w:val="001033FF"/>
    <w:rPr>
      <w:color w:val="605E5C"/>
      <w:shd w:val="clear" w:color="auto" w:fill="E1DFDD"/>
    </w:rPr>
  </w:style>
  <w:style w:type="paragraph" w:styleId="PlainText">
    <w:name w:val="Plain Text"/>
    <w:basedOn w:val="Normal"/>
    <w:link w:val="PlainTextChar"/>
    <w:uiPriority w:val="99"/>
    <w:unhideWhenUsed/>
    <w:rsid w:val="00AE1E94"/>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AE1E94"/>
    <w:rPr>
      <w:rFonts w:ascii="Calibri" w:eastAsia="Calibri" w:hAnsi="Calibri" w:cs="Times New Roman"/>
      <w:szCs w:val="21"/>
    </w:rPr>
  </w:style>
  <w:style w:type="paragraph" w:styleId="BalloonText">
    <w:name w:val="Balloon Text"/>
    <w:basedOn w:val="Normal"/>
    <w:link w:val="BalloonTextChar"/>
    <w:uiPriority w:val="99"/>
    <w:semiHidden/>
    <w:unhideWhenUsed/>
    <w:rsid w:val="00C74F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F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riteh.uniri.hr" TargetMode="External"/><Relationship Id="rId1" Type="http://schemas.openxmlformats.org/officeDocument/2006/relationships/hyperlink" Target="mailto:dekanat@riteh.hr"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riteh.uniri.hr" TargetMode="External"/><Relationship Id="rId1" Type="http://schemas.openxmlformats.org/officeDocument/2006/relationships/hyperlink" Target="mailto:dekanat@riteh.h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A7D60-1A40-448B-8730-57E018EE0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1254</TotalTime>
  <Pages>7</Pages>
  <Words>2185</Words>
  <Characters>12459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Štajduhar</dc:creator>
  <cp:keywords/>
  <dc:description/>
  <cp:lastModifiedBy>Ana Mirković Pavlović</cp:lastModifiedBy>
  <cp:revision>79</cp:revision>
  <cp:lastPrinted>2022-10-19T08:48:00Z</cp:lastPrinted>
  <dcterms:created xsi:type="dcterms:W3CDTF">2021-10-27T10:11:00Z</dcterms:created>
  <dcterms:modified xsi:type="dcterms:W3CDTF">2024-04-10T12:43:00Z</dcterms:modified>
</cp:coreProperties>
</file>